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923" w:rsidRPr="00656111" w:rsidRDefault="007565D9" w:rsidP="00656111">
      <w:pPr>
        <w:pStyle w:val="Standard"/>
        <w:jc w:val="center"/>
        <w:rPr>
          <w:u w:val="single"/>
        </w:rPr>
      </w:pPr>
      <w:r w:rsidRPr="00656111">
        <w:rPr>
          <w:rFonts w:ascii="Verdana" w:hAnsi="Verdana" w:cs="Verdana"/>
          <w:bCs/>
          <w:u w:val="single"/>
        </w:rPr>
        <w:t>Nr referencyjny: ZP/13</w:t>
      </w:r>
      <w:r w:rsidR="00327CFA" w:rsidRPr="00656111">
        <w:rPr>
          <w:rFonts w:ascii="Verdana" w:hAnsi="Verdana" w:cs="Verdana"/>
          <w:bCs/>
          <w:u w:val="single"/>
        </w:rPr>
        <w:t>/PN/2015</w:t>
      </w:r>
    </w:p>
    <w:p w:rsidR="002D7923" w:rsidRDefault="002D7923">
      <w:pPr>
        <w:pStyle w:val="Standard"/>
        <w:ind w:left="454"/>
        <w:jc w:val="both"/>
        <w:rPr>
          <w:rFonts w:ascii="Verdana" w:hAnsi="Verdana" w:cs="Verdana"/>
          <w:b/>
          <w:bCs/>
        </w:rPr>
      </w:pPr>
    </w:p>
    <w:p w:rsidR="002D7923" w:rsidRDefault="002D7923">
      <w:pPr>
        <w:pStyle w:val="Standard"/>
        <w:ind w:left="454"/>
        <w:jc w:val="both"/>
        <w:rPr>
          <w:rFonts w:ascii="Verdana" w:hAnsi="Verdana" w:cs="Verdana"/>
          <w:b/>
          <w:bCs/>
        </w:rPr>
      </w:pPr>
    </w:p>
    <w:p w:rsidR="002D7923" w:rsidRDefault="002D7923">
      <w:pPr>
        <w:pStyle w:val="Standard"/>
        <w:jc w:val="both"/>
        <w:rPr>
          <w:rFonts w:ascii="Verdana" w:hAnsi="Verdana" w:cs="Verdana"/>
          <w:b/>
          <w:bCs/>
        </w:rPr>
      </w:pPr>
    </w:p>
    <w:p w:rsidR="002D7923" w:rsidRDefault="00327CFA">
      <w:pPr>
        <w:pStyle w:val="Standard"/>
        <w:ind w:left="454"/>
        <w:jc w:val="center"/>
      </w:pPr>
      <w:r>
        <w:rPr>
          <w:rFonts w:ascii="Verdana" w:hAnsi="Verdana" w:cs="Verdana"/>
          <w:b/>
          <w:bCs/>
        </w:rPr>
        <w:t>Specyfikacja istotnych warunków zamówienia</w:t>
      </w:r>
    </w:p>
    <w:p w:rsidR="002D7923" w:rsidRDefault="002D7923">
      <w:pPr>
        <w:pStyle w:val="Standard"/>
        <w:ind w:left="454"/>
        <w:jc w:val="center"/>
        <w:rPr>
          <w:rFonts w:ascii="Verdana" w:hAnsi="Verdana" w:cs="Verdana"/>
          <w:b/>
          <w:bCs/>
        </w:rPr>
      </w:pPr>
    </w:p>
    <w:p w:rsidR="002D7923" w:rsidRDefault="002D7923">
      <w:pPr>
        <w:pStyle w:val="Standard"/>
        <w:ind w:left="454"/>
        <w:jc w:val="center"/>
        <w:rPr>
          <w:rFonts w:ascii="Verdana" w:hAnsi="Verdana" w:cs="Verdana"/>
          <w:b/>
          <w:bCs/>
        </w:rPr>
      </w:pPr>
    </w:p>
    <w:p w:rsidR="002D7923" w:rsidRDefault="002D7923">
      <w:pPr>
        <w:pStyle w:val="Standard"/>
        <w:ind w:left="454"/>
        <w:jc w:val="center"/>
        <w:rPr>
          <w:rFonts w:ascii="Verdana" w:hAnsi="Verdana" w:cs="Verdana"/>
          <w:b/>
          <w:bCs/>
        </w:rPr>
      </w:pPr>
    </w:p>
    <w:p w:rsidR="002D7923" w:rsidRDefault="00327CFA">
      <w:pPr>
        <w:pStyle w:val="Standard"/>
        <w:spacing w:line="276" w:lineRule="auto"/>
        <w:ind w:left="709"/>
        <w:jc w:val="center"/>
      </w:pPr>
      <w:r>
        <w:rPr>
          <w:rFonts w:ascii="Verdana" w:hAnsi="Verdana" w:cs="Verdana"/>
        </w:rPr>
        <w:t>w postępowaniu o udzielenie zamówienia publicznego prowadzonym</w:t>
      </w:r>
    </w:p>
    <w:p w:rsidR="002D7923" w:rsidRDefault="00327CFA">
      <w:pPr>
        <w:pStyle w:val="Standard"/>
        <w:spacing w:line="276" w:lineRule="auto"/>
        <w:ind w:left="709"/>
        <w:jc w:val="center"/>
      </w:pPr>
      <w:r>
        <w:rPr>
          <w:rFonts w:ascii="Verdana" w:hAnsi="Verdana" w:cs="Verdana"/>
        </w:rPr>
        <w:t>w trybie przetargu nieograniczonego</w:t>
      </w:r>
    </w:p>
    <w:p w:rsidR="002D7923" w:rsidRDefault="002D7923">
      <w:pPr>
        <w:pStyle w:val="Standard"/>
        <w:spacing w:line="276" w:lineRule="auto"/>
        <w:ind w:left="709"/>
        <w:jc w:val="center"/>
        <w:rPr>
          <w:rFonts w:ascii="Verdana" w:hAnsi="Verdana" w:cs="Verdana"/>
          <w:b/>
          <w:bCs/>
        </w:rPr>
      </w:pPr>
    </w:p>
    <w:p w:rsidR="002D7923" w:rsidRDefault="00327CFA">
      <w:pPr>
        <w:pStyle w:val="Standard"/>
        <w:spacing w:line="276" w:lineRule="auto"/>
        <w:ind w:left="709"/>
        <w:jc w:val="center"/>
      </w:pPr>
      <w:r>
        <w:rPr>
          <w:rFonts w:ascii="Verdana" w:hAnsi="Verdana" w:cs="Verdana"/>
        </w:rPr>
        <w:t>na</w:t>
      </w:r>
    </w:p>
    <w:p w:rsidR="002D7923" w:rsidRDefault="002D7923">
      <w:pPr>
        <w:pStyle w:val="Standard"/>
        <w:ind w:left="454"/>
        <w:jc w:val="center"/>
        <w:rPr>
          <w:rFonts w:ascii="Verdana" w:hAnsi="Verdana" w:cs="Verdana"/>
        </w:rPr>
      </w:pPr>
    </w:p>
    <w:p w:rsidR="002D7923" w:rsidRPr="00656111" w:rsidRDefault="00327CFA">
      <w:pPr>
        <w:pStyle w:val="Standard"/>
        <w:ind w:left="454"/>
        <w:jc w:val="both"/>
        <w:rPr>
          <w:b/>
        </w:rPr>
      </w:pPr>
      <w:r w:rsidRPr="00656111">
        <w:rPr>
          <w:rFonts w:ascii="Verdana" w:hAnsi="Verdana" w:cs="Verdana"/>
          <w:b/>
        </w:rPr>
        <w:t xml:space="preserve"> „Przebudowę, rozbudowę i nadbudowę ze zmianą sposobu użytkowania istniejącego budynku technicznego wraz z niezbędną infrastrukturą techniczną, na potrzeby Szpitala Psychiatrycznego w Suwałkach”    </w:t>
      </w:r>
    </w:p>
    <w:p w:rsidR="002D7923" w:rsidRPr="00656111" w:rsidRDefault="002D7923">
      <w:pPr>
        <w:pStyle w:val="Textbody"/>
        <w:rPr>
          <w:rFonts w:ascii="Verdana" w:hAnsi="Verdana" w:cs="Verdana"/>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2D7923">
      <w:pPr>
        <w:pStyle w:val="Textbody"/>
        <w:rPr>
          <w:rFonts w:ascii="Verdana" w:hAnsi="Verdana" w:cs="Verdana"/>
          <w:b w:val="0"/>
          <w:bCs w:val="0"/>
        </w:rPr>
      </w:pPr>
    </w:p>
    <w:p w:rsidR="002D7923" w:rsidRDefault="007565D9">
      <w:pPr>
        <w:pStyle w:val="Textbody"/>
        <w:jc w:val="center"/>
      </w:pPr>
      <w:r>
        <w:rPr>
          <w:rFonts w:ascii="Verdana" w:hAnsi="Verdana" w:cs="Verdana"/>
          <w:b w:val="0"/>
          <w:bCs w:val="0"/>
        </w:rPr>
        <w:t>Suwałki, grudzień</w:t>
      </w:r>
      <w:r w:rsidR="00327CFA">
        <w:rPr>
          <w:rFonts w:ascii="Verdana" w:hAnsi="Verdana" w:cs="Verdana"/>
          <w:b w:val="0"/>
          <w:bCs w:val="0"/>
        </w:rPr>
        <w:t xml:space="preserve"> 2015 roku</w:t>
      </w:r>
    </w:p>
    <w:p w:rsidR="002D7923" w:rsidRDefault="002D7923">
      <w:pPr>
        <w:pStyle w:val="Textbody"/>
        <w:rPr>
          <w:rFonts w:ascii="Verdana" w:hAnsi="Verdana" w:cs="Verdana"/>
          <w:b w:val="0"/>
          <w:bCs w:val="0"/>
        </w:rPr>
      </w:pPr>
    </w:p>
    <w:p w:rsidR="002D7923" w:rsidRDefault="00327CFA">
      <w:pPr>
        <w:pStyle w:val="Standard"/>
        <w:jc w:val="both"/>
      </w:pPr>
      <w:r>
        <w:rPr>
          <w:rFonts w:ascii="Verdana" w:hAnsi="Verdana" w:cs="Verdana"/>
          <w:b/>
          <w:bCs/>
        </w:rPr>
        <w:t xml:space="preserve">I. Zamawiający:   </w:t>
      </w:r>
    </w:p>
    <w:p w:rsidR="002D7923" w:rsidRDefault="002D7923">
      <w:pPr>
        <w:pStyle w:val="Standard"/>
        <w:jc w:val="both"/>
        <w:rPr>
          <w:rFonts w:ascii="Verdana" w:hAnsi="Verdana" w:cs="Verdana"/>
        </w:rPr>
      </w:pPr>
    </w:p>
    <w:p w:rsidR="002D7923" w:rsidRDefault="00327CFA">
      <w:pPr>
        <w:pStyle w:val="Standard"/>
        <w:numPr>
          <w:ilvl w:val="0"/>
          <w:numId w:val="62"/>
        </w:numPr>
        <w:jc w:val="both"/>
      </w:pPr>
      <w:r>
        <w:rPr>
          <w:rFonts w:ascii="Verdana" w:hAnsi="Verdana" w:cs="Verdana"/>
        </w:rPr>
        <w:t>Specjalistyczny Psychiatryczny Samodzielny Publiczny Zakład Opieki Zdrowotnej w Suwałkach (zwany dalej zamawiającym), ul. Szpitalna 62, 16 - 400 Suwałki, NIP 8441247165, REGON 790244055.</w:t>
      </w:r>
    </w:p>
    <w:p w:rsidR="002D7923" w:rsidRDefault="00327CFA">
      <w:pPr>
        <w:pStyle w:val="Standard"/>
        <w:numPr>
          <w:ilvl w:val="0"/>
          <w:numId w:val="60"/>
        </w:numPr>
        <w:jc w:val="both"/>
      </w:pPr>
      <w:r>
        <w:rPr>
          <w:rFonts w:ascii="Verdana" w:hAnsi="Verdana" w:cs="Verdana"/>
        </w:rPr>
        <w:t>Zamawiający działa w formie samodzielnego publicznego zakładu opieki zdrowotnej jako podmiot leczniczy w rozumieniu ustawy z dnia 15 kwietnia 2011 roku o działalności leczniczej  (Dz. U. z 2015 roku, numer 618 ze zmianami).</w:t>
      </w:r>
    </w:p>
    <w:p w:rsidR="002D7923" w:rsidRDefault="00327CFA">
      <w:pPr>
        <w:pStyle w:val="Standard"/>
        <w:numPr>
          <w:ilvl w:val="0"/>
          <w:numId w:val="60"/>
        </w:numPr>
        <w:jc w:val="both"/>
      </w:pPr>
      <w:r>
        <w:rPr>
          <w:rFonts w:ascii="Verdana" w:hAnsi="Verdana" w:cs="Verdana"/>
        </w:rPr>
        <w:t xml:space="preserve">Niniejsze postępowanie prowadzone jest na podstawie ustawy z dnia 29 stycznia 2004 roku - Prawo zamówień publicznych, (Dz. U. z 2013, numer 907 ze zmianami), zwanej dalej </w:t>
      </w:r>
      <w:proofErr w:type="spellStart"/>
      <w:r>
        <w:rPr>
          <w:rFonts w:ascii="Verdana" w:hAnsi="Verdana" w:cs="Verdana"/>
        </w:rPr>
        <w:t>p.z.p</w:t>
      </w:r>
      <w:proofErr w:type="spellEnd"/>
      <w:r>
        <w:rPr>
          <w:rFonts w:ascii="Verdana" w:hAnsi="Verdana" w:cs="Verdana"/>
        </w:rPr>
        <w:t>.</w:t>
      </w:r>
    </w:p>
    <w:p w:rsidR="002D7923" w:rsidRDefault="00327CFA">
      <w:pPr>
        <w:pStyle w:val="Standard"/>
        <w:numPr>
          <w:ilvl w:val="0"/>
          <w:numId w:val="60"/>
        </w:numPr>
        <w:jc w:val="both"/>
      </w:pPr>
      <w:r>
        <w:rPr>
          <w:rFonts w:ascii="Verdana" w:hAnsi="Verdana" w:cs="Verdana"/>
        </w:rPr>
        <w:t>Postępowanie prowadzone jest w trybie przetargu nieograniczonego o wartości powyżej 30.000 Euro oraz poniżej 5.186.000 euro.</w:t>
      </w:r>
    </w:p>
    <w:p w:rsidR="002D7923" w:rsidRDefault="002D7923">
      <w:pPr>
        <w:pStyle w:val="Standard"/>
        <w:jc w:val="both"/>
        <w:rPr>
          <w:rFonts w:ascii="Verdana" w:hAnsi="Verdana" w:cs="Verdana"/>
        </w:rPr>
      </w:pPr>
    </w:p>
    <w:p w:rsidR="002D7923" w:rsidRDefault="00327CFA">
      <w:pPr>
        <w:pStyle w:val="Standard"/>
        <w:jc w:val="both"/>
      </w:pPr>
      <w:r>
        <w:rPr>
          <w:rFonts w:ascii="Verdana" w:hAnsi="Verdana" w:cs="Verdana"/>
          <w:b/>
          <w:bCs/>
        </w:rPr>
        <w:t>II. Opis przedmiotu zamówienia</w:t>
      </w:r>
    </w:p>
    <w:p w:rsidR="002D7923" w:rsidRDefault="002D7923">
      <w:pPr>
        <w:pStyle w:val="Standard"/>
        <w:jc w:val="both"/>
        <w:rPr>
          <w:rFonts w:ascii="Verdana" w:hAnsi="Verdana" w:cs="Verdana"/>
        </w:rPr>
      </w:pPr>
    </w:p>
    <w:p w:rsidR="002D7923" w:rsidRDefault="00327CFA">
      <w:pPr>
        <w:pStyle w:val="Standard"/>
        <w:numPr>
          <w:ilvl w:val="0"/>
          <w:numId w:val="63"/>
        </w:numPr>
        <w:jc w:val="both"/>
      </w:pPr>
      <w:r>
        <w:rPr>
          <w:rFonts w:ascii="Verdana" w:hAnsi="Verdana" w:cs="Verdana"/>
        </w:rPr>
        <w:t>Przedmiotem zamówienia są roboty budowlane w ramach przebudowy, rozbudowy i nadbudowy ze zmianą sposobu użytkowania istniejącego budynku technicznego wraz z niezbędną infrastrukturą techniczną, na potrzeby Szpitala Psychiatrycznego w Suwałkach.</w:t>
      </w:r>
    </w:p>
    <w:p w:rsidR="002D7923" w:rsidRDefault="00327CFA">
      <w:pPr>
        <w:pStyle w:val="Standard"/>
        <w:numPr>
          <w:ilvl w:val="0"/>
          <w:numId w:val="61"/>
        </w:numPr>
        <w:jc w:val="both"/>
      </w:pPr>
      <w:r>
        <w:rPr>
          <w:rFonts w:ascii="Verdana" w:hAnsi="Verdana" w:cs="Verdana"/>
        </w:rPr>
        <w:t>Kody CPV – 45215140 – 0 (roboty budowlane w zakresie obiektów szpitalnych).</w:t>
      </w:r>
    </w:p>
    <w:p w:rsidR="002D7923" w:rsidRDefault="00327CFA">
      <w:pPr>
        <w:pStyle w:val="Standard"/>
        <w:numPr>
          <w:ilvl w:val="0"/>
          <w:numId w:val="61"/>
        </w:numPr>
        <w:jc w:val="both"/>
      </w:pPr>
      <w:r>
        <w:rPr>
          <w:rFonts w:ascii="Verdana" w:hAnsi="Verdana" w:cs="Verdana"/>
        </w:rPr>
        <w:t>Zamówienie realizowane będzie w systemie „buduj” w oparciu o pozwolenie budowlane przekazane wykonawcy przez zamawiającego.</w:t>
      </w:r>
    </w:p>
    <w:p w:rsidR="002D7923" w:rsidRDefault="00327CFA">
      <w:pPr>
        <w:pStyle w:val="Standard"/>
        <w:numPr>
          <w:ilvl w:val="0"/>
          <w:numId w:val="61"/>
        </w:numPr>
        <w:jc w:val="both"/>
      </w:pPr>
      <w:r>
        <w:rPr>
          <w:rFonts w:ascii="Verdana" w:hAnsi="Verdana" w:cs="Verdana"/>
        </w:rPr>
        <w:t>Szczegółowy opis przedmiotu zamówienia, wraz z dokumentacją w postaci pozwolenia budowlanego, przedmiar</w:t>
      </w:r>
      <w:r w:rsidR="008919C2">
        <w:rPr>
          <w:rFonts w:ascii="Verdana" w:hAnsi="Verdana" w:cs="Verdana"/>
        </w:rPr>
        <w:t>u robót</w:t>
      </w:r>
      <w:r>
        <w:rPr>
          <w:rFonts w:ascii="Verdana" w:hAnsi="Verdana" w:cs="Verdana"/>
        </w:rPr>
        <w:t>,</w:t>
      </w:r>
      <w:r w:rsidR="008919C2">
        <w:rPr>
          <w:rFonts w:ascii="Verdana" w:hAnsi="Verdana" w:cs="Verdana"/>
        </w:rPr>
        <w:t xml:space="preserve"> projektów,</w:t>
      </w:r>
      <w:r>
        <w:rPr>
          <w:rFonts w:ascii="Verdana" w:hAnsi="Verdana" w:cs="Verdana"/>
        </w:rPr>
        <w:t xml:space="preserve"> rysunków i planów (łącznie zwanych „dokumentacją budowlaną”) wskazany został w opisie przedmiotu zamówienia stanowiącym załącznik numer 1 do SIWZ (dalej jako OPZ) oraz w załącznikach do OPZ.</w:t>
      </w:r>
    </w:p>
    <w:p w:rsidR="002D7923" w:rsidRDefault="00327CFA">
      <w:pPr>
        <w:pStyle w:val="Standard"/>
        <w:numPr>
          <w:ilvl w:val="0"/>
          <w:numId w:val="61"/>
        </w:numPr>
        <w:jc w:val="both"/>
      </w:pPr>
      <w:r>
        <w:rPr>
          <w:rFonts w:ascii="Verdana" w:hAnsi="Verdana" w:cs="Verdana"/>
        </w:rPr>
        <w:t>Załączone do SIWZ przedmiary robót są tylko materiałem informacyjnym i nie stanowią zestawienia wszystkich planowanych prac i przewidywanych kosztów związanych z wykonaniem przedmiotu zamówienia. Roboty nie ujęte w przedmiarze robót, a występujące w projekcie budowlanym lub z niego wynikające nie są robotami dodatkowymi. W przypadku rozbieżności pomiędzy przedmiarem robót i projektem budowlanym decydujący dla ustalenia zakresu robót jest projekt budowlany. Wykonawca nie może żądać zapłaty dodatkowego wynagrodzenia, jeżeli na etapie realizacji inwestycji okaże się, że nie uwzględnił on elementów opisanych w projekcie budowlanym.</w:t>
      </w:r>
    </w:p>
    <w:p w:rsidR="002D7923" w:rsidRDefault="00327CFA">
      <w:pPr>
        <w:pStyle w:val="Standard"/>
        <w:numPr>
          <w:ilvl w:val="0"/>
          <w:numId w:val="61"/>
        </w:numPr>
        <w:jc w:val="both"/>
      </w:pPr>
      <w:r>
        <w:rPr>
          <w:rFonts w:ascii="Verdana" w:hAnsi="Verdana" w:cs="Verdana"/>
        </w:rPr>
        <w:t>Zamawiający nie dopuszcza możliwości składania ofert częściowych ani ofert wariantowych.</w:t>
      </w:r>
    </w:p>
    <w:p w:rsidR="002D7923" w:rsidRDefault="002D7923">
      <w:pPr>
        <w:pStyle w:val="Standard"/>
        <w:jc w:val="both"/>
        <w:rPr>
          <w:rFonts w:ascii="Verdana" w:hAnsi="Verdana" w:cs="Verdana"/>
          <w:b/>
          <w:bCs/>
        </w:rPr>
      </w:pPr>
    </w:p>
    <w:p w:rsidR="002D7923" w:rsidRDefault="00327CFA">
      <w:pPr>
        <w:pStyle w:val="Standard"/>
        <w:jc w:val="both"/>
      </w:pPr>
      <w:r>
        <w:rPr>
          <w:rFonts w:ascii="Verdana" w:hAnsi="Verdana" w:cs="Verdana"/>
          <w:b/>
          <w:bCs/>
        </w:rPr>
        <w:t>III. Termin wykonania zamówienia</w:t>
      </w:r>
    </w:p>
    <w:p w:rsidR="002D7923" w:rsidRDefault="002D7923">
      <w:pPr>
        <w:pStyle w:val="Standard"/>
        <w:jc w:val="both"/>
        <w:rPr>
          <w:rFonts w:ascii="Verdana" w:hAnsi="Verdana" w:cs="Verdana"/>
        </w:rPr>
      </w:pPr>
    </w:p>
    <w:p w:rsidR="002D7923" w:rsidRPr="00AC7CEA" w:rsidRDefault="00327CFA">
      <w:pPr>
        <w:pStyle w:val="Standard"/>
        <w:jc w:val="both"/>
      </w:pPr>
      <w:r w:rsidRPr="00AC7CEA">
        <w:rPr>
          <w:rFonts w:ascii="Verdana" w:hAnsi="Verdana" w:cs="Verdana"/>
        </w:rPr>
        <w:t>Wykonawca zobowiązany jest do wykonania przedmiotu zamówieni</w:t>
      </w:r>
      <w:r w:rsidR="00AC7CEA" w:rsidRPr="00AC7CEA">
        <w:rPr>
          <w:rFonts w:ascii="Verdana" w:hAnsi="Verdana" w:cs="Verdana"/>
        </w:rPr>
        <w:t xml:space="preserve">a w terminie do dnia </w:t>
      </w:r>
      <w:r w:rsidR="00E24F17">
        <w:rPr>
          <w:rFonts w:ascii="Verdana" w:hAnsi="Verdana" w:cs="Verdana"/>
        </w:rPr>
        <w:t>31 października</w:t>
      </w:r>
      <w:r w:rsidRPr="00AC7CEA">
        <w:rPr>
          <w:rFonts w:ascii="Verdana" w:hAnsi="Verdana" w:cs="Verdana"/>
        </w:rPr>
        <w:t xml:space="preserve"> 2016 roku</w:t>
      </w:r>
      <w:r w:rsidR="00AC7CEA">
        <w:rPr>
          <w:rFonts w:ascii="Verdana" w:hAnsi="Verdana" w:cs="Verdana"/>
        </w:rPr>
        <w:t>.</w:t>
      </w:r>
    </w:p>
    <w:p w:rsidR="002D7923" w:rsidRDefault="00327CFA">
      <w:pPr>
        <w:pStyle w:val="Standard"/>
        <w:jc w:val="both"/>
      </w:pPr>
      <w:r>
        <w:rPr>
          <w:rFonts w:ascii="Verdana" w:hAnsi="Verdana" w:cs="Verdana"/>
          <w:b/>
          <w:bCs/>
        </w:rPr>
        <w:lastRenderedPageBreak/>
        <w:t>IV. Warunki udziału w postępowaniu oraz sposób dokonywania oceny spełnienia tych warunków</w:t>
      </w:r>
    </w:p>
    <w:p w:rsidR="002D7923" w:rsidRDefault="002D7923">
      <w:pPr>
        <w:pStyle w:val="Standard"/>
        <w:rPr>
          <w:rFonts w:ascii="Verdana" w:hAnsi="Verdana" w:cs="Verdana"/>
          <w:b/>
          <w:bCs/>
        </w:rPr>
      </w:pPr>
    </w:p>
    <w:p w:rsidR="002D7923" w:rsidRDefault="00327CFA">
      <w:pPr>
        <w:pStyle w:val="Standard"/>
        <w:numPr>
          <w:ilvl w:val="0"/>
          <w:numId w:val="64"/>
        </w:numPr>
        <w:spacing w:line="276" w:lineRule="auto"/>
        <w:jc w:val="both"/>
      </w:pPr>
      <w:r>
        <w:rPr>
          <w:rFonts w:ascii="Verdana" w:hAnsi="Verdana" w:cs="Verdana"/>
        </w:rPr>
        <w:t xml:space="preserve">O udzielenie niniejszego zamówienia mogą ubiegać się wykonawcy, którzy nie podlegają wykluczeniu na podstawie przepisów </w:t>
      </w:r>
      <w:proofErr w:type="spellStart"/>
      <w:r>
        <w:rPr>
          <w:rFonts w:ascii="Verdana" w:hAnsi="Verdana" w:cs="Verdana"/>
        </w:rPr>
        <w:t>p.z.p</w:t>
      </w:r>
      <w:proofErr w:type="spellEnd"/>
      <w:r>
        <w:rPr>
          <w:rFonts w:ascii="Verdana" w:hAnsi="Verdana" w:cs="Verdana"/>
        </w:rPr>
        <w:t>.</w:t>
      </w:r>
    </w:p>
    <w:p w:rsidR="002D7923" w:rsidRDefault="00327CFA">
      <w:pPr>
        <w:pStyle w:val="Standard"/>
        <w:numPr>
          <w:ilvl w:val="0"/>
          <w:numId w:val="2"/>
        </w:numPr>
        <w:spacing w:line="276" w:lineRule="auto"/>
        <w:jc w:val="both"/>
      </w:pPr>
      <w:r>
        <w:rPr>
          <w:rFonts w:ascii="Verdana" w:hAnsi="Verdana" w:cs="Verdana"/>
        </w:rPr>
        <w:t xml:space="preserve">O udzielenie niniejszego zamówienia mogą ubiegać się wykonawcy, którzy spełniają warunki określone w art. 22 ust. 1 </w:t>
      </w:r>
      <w:proofErr w:type="spellStart"/>
      <w:r>
        <w:rPr>
          <w:rFonts w:ascii="Verdana" w:hAnsi="Verdana" w:cs="Verdana"/>
        </w:rPr>
        <w:t>p.z.p</w:t>
      </w:r>
      <w:proofErr w:type="spellEnd"/>
      <w:r>
        <w:rPr>
          <w:rFonts w:ascii="Verdana" w:hAnsi="Verdana" w:cs="Verdana"/>
        </w:rPr>
        <w:t xml:space="preserve">., </w:t>
      </w:r>
      <w:proofErr w:type="spellStart"/>
      <w:r>
        <w:rPr>
          <w:rFonts w:ascii="Verdana" w:hAnsi="Verdana" w:cs="Verdana"/>
        </w:rPr>
        <w:t>t.j</w:t>
      </w:r>
      <w:proofErr w:type="spellEnd"/>
      <w:r>
        <w:rPr>
          <w:rFonts w:ascii="Verdana" w:hAnsi="Verdana" w:cs="Verdana"/>
        </w:rPr>
        <w:t>.:</w:t>
      </w:r>
    </w:p>
    <w:p w:rsidR="002D7923" w:rsidRDefault="00327CFA">
      <w:pPr>
        <w:pStyle w:val="Standard"/>
        <w:numPr>
          <w:ilvl w:val="0"/>
          <w:numId w:val="65"/>
        </w:numPr>
        <w:spacing w:line="276" w:lineRule="auto"/>
        <w:jc w:val="both"/>
      </w:pPr>
      <w:r>
        <w:rPr>
          <w:rFonts w:ascii="Verdana" w:hAnsi="Verdana" w:cs="Verdana"/>
        </w:rPr>
        <w:t>posiadają uprawnienia do wykonywania działalności lub czynności objętej zamówieniem, jeżeli przepisy prawa nakładają obowiązek ich posiadania,</w:t>
      </w:r>
    </w:p>
    <w:p w:rsidR="002D7923" w:rsidRDefault="00327CFA">
      <w:pPr>
        <w:pStyle w:val="Standard"/>
        <w:numPr>
          <w:ilvl w:val="0"/>
          <w:numId w:val="3"/>
        </w:numPr>
        <w:spacing w:line="276" w:lineRule="auto"/>
        <w:jc w:val="both"/>
      </w:pPr>
      <w:r>
        <w:rPr>
          <w:rFonts w:ascii="Verdana" w:hAnsi="Verdana" w:cs="Verdana"/>
          <w:lang w:eastAsia="pl-PL"/>
        </w:rPr>
        <w:t>posiadają wiedzę i doświadczenie niezbędne do realizacji zamówienia,</w:t>
      </w:r>
    </w:p>
    <w:p w:rsidR="002D7923" w:rsidRDefault="00327CFA">
      <w:pPr>
        <w:pStyle w:val="Standard"/>
        <w:numPr>
          <w:ilvl w:val="0"/>
          <w:numId w:val="3"/>
        </w:numPr>
        <w:spacing w:line="276" w:lineRule="auto"/>
        <w:jc w:val="both"/>
      </w:pPr>
      <w:r>
        <w:rPr>
          <w:rFonts w:ascii="Verdana" w:hAnsi="Verdana" w:cs="Verdana"/>
        </w:rPr>
        <w:t>dysponują odpowiednim potencjałem technicznym oraz osobami zdolnymi do wykonania zamówienia,</w:t>
      </w:r>
    </w:p>
    <w:p w:rsidR="002D7923" w:rsidRDefault="00327CFA">
      <w:pPr>
        <w:pStyle w:val="Standard"/>
        <w:numPr>
          <w:ilvl w:val="0"/>
          <w:numId w:val="3"/>
        </w:numPr>
        <w:spacing w:line="276" w:lineRule="auto"/>
        <w:jc w:val="both"/>
      </w:pPr>
      <w:r>
        <w:rPr>
          <w:rFonts w:ascii="Verdana" w:hAnsi="Verdana" w:cs="Verdana"/>
        </w:rPr>
        <w:t>znajdują się w sytuacji ekonomicznej i finansowej, która umożliwia realizację zamówienia.</w:t>
      </w:r>
    </w:p>
    <w:p w:rsidR="002D7923" w:rsidRDefault="00327CFA" w:rsidP="00DA2C4D">
      <w:pPr>
        <w:pStyle w:val="Standard"/>
        <w:numPr>
          <w:ilvl w:val="0"/>
          <w:numId w:val="2"/>
        </w:numPr>
        <w:spacing w:line="276" w:lineRule="auto"/>
        <w:jc w:val="both"/>
      </w:pPr>
      <w:r>
        <w:rPr>
          <w:rFonts w:ascii="Verdana" w:hAnsi="Verdana" w:cs="Verdana"/>
        </w:rPr>
        <w:t>W celu wykazania spełniania warunków udziału w postępowaniu w ramach wymogu posiadania wiedzy i doświadczenia niezbędnego do realizacji zamówienia wykonawcy zobowiązani są wykazać, że w okresie ostatnich pięciu lat przed dniem upływu terminu składania ofert, a jeżeli okres prowadzenia działalności jest krótszy to w tym okresie, wykonali należycie dwa zamówienia, których przedmiotem były roboty budowlane polegające na budowie lub przebudowie lub rozbudowie lub nadbudowie budynku, przy czym wartość robót budowlanych w stosunku do każdego z tych zamówień wynosiła nie mniej niż 6.000.000 złotych brutto. W celu wykazania spełniania warunków udziału w postępowaniu wykonawca zobowiązany jest wykazać że zamówienia, o których mowa w niniejszym ustępie wykonane zostały należycie, zgodnie z zasadami sztuki budowlanej i prawidłowo ukończone.</w:t>
      </w:r>
    </w:p>
    <w:p w:rsidR="002D7923" w:rsidRDefault="00327CFA">
      <w:pPr>
        <w:pStyle w:val="Standard"/>
        <w:numPr>
          <w:ilvl w:val="0"/>
          <w:numId w:val="2"/>
        </w:numPr>
        <w:spacing w:line="276" w:lineRule="auto"/>
        <w:jc w:val="both"/>
      </w:pPr>
      <w:r>
        <w:rPr>
          <w:rFonts w:ascii="Verdana" w:hAnsi="Verdana" w:cs="Verdana"/>
        </w:rPr>
        <w:t>W celu wykazania spełnienia warunków udziału w postępowaniu w ramach wymogu dysponowania osobami zdolnymi do wykonania zamówienia wykonawcy zobowiązani są wykazać, że będą dysponować:</w:t>
      </w:r>
    </w:p>
    <w:p w:rsidR="002D7923" w:rsidRDefault="002D7923">
      <w:pPr>
        <w:pStyle w:val="Standard"/>
        <w:suppressAutoHyphens w:val="0"/>
        <w:spacing w:before="28"/>
        <w:jc w:val="both"/>
        <w:rPr>
          <w:rFonts w:ascii="Georgia" w:hAnsi="Georgia" w:cs="Georgia"/>
          <w:i/>
          <w:iCs/>
          <w:lang w:eastAsia="pl-PL"/>
        </w:rPr>
      </w:pPr>
    </w:p>
    <w:p w:rsidR="002D7923" w:rsidRDefault="00327CFA">
      <w:pPr>
        <w:pStyle w:val="Standard"/>
        <w:suppressAutoHyphens w:val="0"/>
        <w:spacing w:before="28"/>
        <w:ind w:left="360"/>
        <w:jc w:val="both"/>
      </w:pPr>
      <w:r>
        <w:rPr>
          <w:rFonts w:ascii="Verdana" w:hAnsi="Verdana" w:cs="Verdana"/>
          <w:i/>
          <w:iCs/>
          <w:lang w:eastAsia="pl-PL"/>
        </w:rPr>
        <w:t>1.Kierownikiem budowy - osobą posiadającą a) wykształcenie wyższe, b) min. 5-letnie  doświadczenie na stanowisku kierownika budowy lub kierownika robót c) uprawnienia bez ograniczeń do wykonywania samodzielnych funkcji w budowni</w:t>
      </w:r>
      <w:r>
        <w:rPr>
          <w:rFonts w:ascii="Verdana" w:hAnsi="Verdana" w:cs="Verdana"/>
          <w:i/>
          <w:iCs/>
          <w:lang w:eastAsia="pl-PL"/>
        </w:rPr>
        <w:t>c</w:t>
      </w:r>
      <w:r>
        <w:rPr>
          <w:rFonts w:ascii="Verdana" w:hAnsi="Verdana" w:cs="Verdana"/>
          <w:i/>
          <w:iCs/>
          <w:lang w:eastAsia="pl-PL"/>
        </w:rPr>
        <w:t>twie w specjalności konstrukcyjno – budowlanej.</w:t>
      </w:r>
    </w:p>
    <w:p w:rsidR="002D7923" w:rsidRDefault="00327CFA">
      <w:pPr>
        <w:pStyle w:val="Standard"/>
        <w:suppressAutoHyphens w:val="0"/>
        <w:spacing w:before="28"/>
        <w:ind w:left="360"/>
        <w:jc w:val="both"/>
      </w:pPr>
      <w:r>
        <w:rPr>
          <w:rFonts w:ascii="Verdana" w:hAnsi="Verdana" w:cs="Verdana"/>
          <w:i/>
          <w:iCs/>
          <w:lang w:eastAsia="pl-PL"/>
        </w:rPr>
        <w:t>2.Kierownikiem robót sanitarnych - osobą posiadającą a) min. 3-letnie  doświa</w:t>
      </w:r>
      <w:r>
        <w:rPr>
          <w:rFonts w:ascii="Verdana" w:hAnsi="Verdana" w:cs="Verdana"/>
          <w:i/>
          <w:iCs/>
          <w:lang w:eastAsia="pl-PL"/>
        </w:rPr>
        <w:t>d</w:t>
      </w:r>
      <w:r>
        <w:rPr>
          <w:rFonts w:ascii="Verdana" w:hAnsi="Verdana" w:cs="Verdana"/>
          <w:i/>
          <w:iCs/>
          <w:lang w:eastAsia="pl-PL"/>
        </w:rPr>
        <w:t>czenie na stanowisku kierownika budowy lub kierownika robót b) uprawnienia bez ograniczeń do wykonywania samodzielnych funkcji w budownictwie w sp</w:t>
      </w:r>
      <w:r>
        <w:rPr>
          <w:rFonts w:ascii="Verdana" w:hAnsi="Verdana" w:cs="Verdana"/>
          <w:i/>
          <w:iCs/>
          <w:lang w:eastAsia="pl-PL"/>
        </w:rPr>
        <w:t>e</w:t>
      </w:r>
      <w:r>
        <w:rPr>
          <w:rFonts w:ascii="Verdana" w:hAnsi="Verdana" w:cs="Verdana"/>
          <w:i/>
          <w:iCs/>
          <w:lang w:eastAsia="pl-PL"/>
        </w:rPr>
        <w:t>cjalności sieci, instalacji i urządzeń sanitarnych.</w:t>
      </w:r>
    </w:p>
    <w:p w:rsidR="002D7923" w:rsidRDefault="00327CFA">
      <w:pPr>
        <w:pStyle w:val="Standard"/>
        <w:suppressAutoHyphens w:val="0"/>
        <w:spacing w:before="28"/>
        <w:ind w:left="360"/>
        <w:jc w:val="both"/>
      </w:pPr>
      <w:r>
        <w:rPr>
          <w:rFonts w:ascii="Verdana" w:hAnsi="Verdana" w:cs="Verdana"/>
          <w:i/>
          <w:iCs/>
          <w:lang w:eastAsia="pl-PL"/>
        </w:rPr>
        <w:t>3.Kierownikiem robót elektrycznych - osobą posiadającą a) min. 3-letnie  d</w:t>
      </w:r>
      <w:r>
        <w:rPr>
          <w:rFonts w:ascii="Verdana" w:hAnsi="Verdana" w:cs="Verdana"/>
          <w:i/>
          <w:iCs/>
          <w:lang w:eastAsia="pl-PL"/>
        </w:rPr>
        <w:t>o</w:t>
      </w:r>
      <w:r>
        <w:rPr>
          <w:rFonts w:ascii="Verdana" w:hAnsi="Verdana" w:cs="Verdana"/>
          <w:i/>
          <w:iCs/>
          <w:lang w:eastAsia="pl-PL"/>
        </w:rPr>
        <w:t>świadczenie na stanowisku kierownika budowy lub kierownika robót b) upra</w:t>
      </w:r>
      <w:r>
        <w:rPr>
          <w:rFonts w:ascii="Verdana" w:hAnsi="Verdana" w:cs="Verdana"/>
          <w:i/>
          <w:iCs/>
          <w:lang w:eastAsia="pl-PL"/>
        </w:rPr>
        <w:t>w</w:t>
      </w:r>
      <w:r>
        <w:rPr>
          <w:rFonts w:ascii="Verdana" w:hAnsi="Verdana" w:cs="Verdana"/>
          <w:i/>
          <w:iCs/>
          <w:lang w:eastAsia="pl-PL"/>
        </w:rPr>
        <w:t>nienia bez ograniczeń do wykonywania samodzielnych funkcji w budownictwie w specjalności sieci, instalacji i urządzeń elektrycznych i energetycznych</w:t>
      </w:r>
    </w:p>
    <w:p w:rsidR="002D7923" w:rsidRDefault="00327CFA">
      <w:pPr>
        <w:pStyle w:val="Standard"/>
        <w:suppressAutoHyphens w:val="0"/>
        <w:spacing w:before="28"/>
        <w:ind w:left="360"/>
        <w:jc w:val="both"/>
      </w:pPr>
      <w:r>
        <w:rPr>
          <w:rFonts w:ascii="Verdana" w:hAnsi="Verdana" w:cs="Verdana"/>
          <w:i/>
          <w:iCs/>
          <w:lang w:eastAsia="pl-PL"/>
        </w:rPr>
        <w:lastRenderedPageBreak/>
        <w:t>4.Technologiem ds. medycznych - osoba posiadająca: a) wykształcenie wyższe techniczne. b) minimum 3-letnie doświadczenie w projektowaniu i/lub zarządz</w:t>
      </w:r>
      <w:r>
        <w:rPr>
          <w:rFonts w:ascii="Verdana" w:hAnsi="Verdana" w:cs="Verdana"/>
          <w:i/>
          <w:iCs/>
          <w:lang w:eastAsia="pl-PL"/>
        </w:rPr>
        <w:t>a</w:t>
      </w:r>
      <w:r>
        <w:rPr>
          <w:rFonts w:ascii="Verdana" w:hAnsi="Verdana" w:cs="Verdana"/>
          <w:i/>
          <w:iCs/>
          <w:lang w:eastAsia="pl-PL"/>
        </w:rPr>
        <w:t>niu na stanowisku samodzielnym i pracy w charakterze technologa ds. medyc</w:t>
      </w:r>
      <w:r>
        <w:rPr>
          <w:rFonts w:ascii="Verdana" w:hAnsi="Verdana" w:cs="Verdana"/>
          <w:i/>
          <w:iCs/>
          <w:lang w:eastAsia="pl-PL"/>
        </w:rPr>
        <w:t>z</w:t>
      </w:r>
      <w:r>
        <w:rPr>
          <w:rFonts w:ascii="Verdana" w:hAnsi="Verdana" w:cs="Verdana"/>
          <w:i/>
          <w:iCs/>
          <w:lang w:eastAsia="pl-PL"/>
        </w:rPr>
        <w:t>nych dla co najmniej jednego funkcjonującego szpitala. c) doświadczenie zaw</w:t>
      </w:r>
      <w:r>
        <w:rPr>
          <w:rFonts w:ascii="Verdana" w:hAnsi="Verdana" w:cs="Verdana"/>
          <w:i/>
          <w:iCs/>
          <w:lang w:eastAsia="pl-PL"/>
        </w:rPr>
        <w:t>o</w:t>
      </w:r>
      <w:r>
        <w:rPr>
          <w:rFonts w:ascii="Verdana" w:hAnsi="Verdana" w:cs="Verdana"/>
          <w:i/>
          <w:iCs/>
          <w:lang w:eastAsia="pl-PL"/>
        </w:rPr>
        <w:t>dowe przy weryfikacji dokumentacji projektowej dla szpitalnego obiektu kubat</w:t>
      </w:r>
      <w:r>
        <w:rPr>
          <w:rFonts w:ascii="Verdana" w:hAnsi="Verdana" w:cs="Verdana"/>
          <w:i/>
          <w:iCs/>
          <w:lang w:eastAsia="pl-PL"/>
        </w:rPr>
        <w:t>u</w:t>
      </w:r>
      <w:r>
        <w:rPr>
          <w:rFonts w:ascii="Verdana" w:hAnsi="Verdana" w:cs="Verdana"/>
          <w:i/>
          <w:iCs/>
          <w:lang w:eastAsia="pl-PL"/>
        </w:rPr>
        <w:t>rowego oraz obejmujące  zapewnianie w</w:t>
      </w:r>
      <w:r w:rsidR="00612466">
        <w:rPr>
          <w:rFonts w:ascii="Verdana" w:hAnsi="Verdana" w:cs="Verdana"/>
          <w:i/>
          <w:iCs/>
          <w:lang w:eastAsia="pl-PL"/>
        </w:rPr>
        <w:t>łaściwego nadzoru nad technolog</w:t>
      </w:r>
      <w:r w:rsidR="00E8770B">
        <w:rPr>
          <w:rFonts w:ascii="Verdana" w:hAnsi="Verdana" w:cs="Verdana"/>
          <w:i/>
          <w:iCs/>
          <w:lang w:eastAsia="pl-PL"/>
        </w:rPr>
        <w:t>i</w:t>
      </w:r>
      <w:r w:rsidR="00612466">
        <w:rPr>
          <w:rFonts w:ascii="Verdana" w:hAnsi="Verdana" w:cs="Verdana"/>
          <w:i/>
          <w:iCs/>
          <w:lang w:eastAsia="pl-PL"/>
        </w:rPr>
        <w:t>ą</w:t>
      </w:r>
      <w:r>
        <w:rPr>
          <w:rFonts w:ascii="Verdana" w:hAnsi="Verdana" w:cs="Verdana"/>
          <w:i/>
          <w:iCs/>
          <w:lang w:eastAsia="pl-PL"/>
        </w:rPr>
        <w:t xml:space="preserve"> m</w:t>
      </w:r>
      <w:r>
        <w:rPr>
          <w:rFonts w:ascii="Verdana" w:hAnsi="Verdana" w:cs="Verdana"/>
          <w:i/>
          <w:iCs/>
          <w:lang w:eastAsia="pl-PL"/>
        </w:rPr>
        <w:t>e</w:t>
      </w:r>
      <w:r>
        <w:rPr>
          <w:rFonts w:ascii="Verdana" w:hAnsi="Verdana" w:cs="Verdana"/>
          <w:i/>
          <w:iCs/>
          <w:lang w:eastAsia="pl-PL"/>
        </w:rPr>
        <w:t>dyczną zarówno w zakresie projektowania jak i w zakresie wykonawczym.</w:t>
      </w:r>
    </w:p>
    <w:p w:rsidR="002D7923" w:rsidRDefault="002D7923">
      <w:pPr>
        <w:pStyle w:val="Standard"/>
        <w:suppressAutoHyphens w:val="0"/>
        <w:spacing w:before="28"/>
        <w:ind w:left="360"/>
        <w:jc w:val="both"/>
        <w:rPr>
          <w:rFonts w:ascii="Verdana" w:hAnsi="Verdana" w:cs="Verdana"/>
          <w:lang w:eastAsia="pl-PL"/>
        </w:rPr>
      </w:pPr>
    </w:p>
    <w:p w:rsidR="002D7923" w:rsidRDefault="00327CFA">
      <w:pPr>
        <w:pStyle w:val="Standard"/>
        <w:numPr>
          <w:ilvl w:val="0"/>
          <w:numId w:val="2"/>
        </w:numPr>
        <w:spacing w:line="276" w:lineRule="auto"/>
        <w:jc w:val="both"/>
      </w:pPr>
      <w:r>
        <w:rPr>
          <w:rFonts w:ascii="Verdana" w:hAnsi="Verdana" w:cs="Verdana"/>
        </w:rPr>
        <w:t xml:space="preserve">W celu wykazania spełniania warunków udziału w postępowaniu w ramach wymogu sytuacji ekonomicznej i finansowej wykonawca obowiązany jest wykazać, że posiada środki finansowe lub zdolność kredytową na kwotę nie niższą niż 3.000.000 złotych.  </w:t>
      </w:r>
    </w:p>
    <w:p w:rsidR="002D7923" w:rsidRDefault="00327CFA">
      <w:pPr>
        <w:pStyle w:val="Standard"/>
        <w:numPr>
          <w:ilvl w:val="0"/>
          <w:numId w:val="2"/>
        </w:numPr>
        <w:spacing w:line="276" w:lineRule="auto"/>
        <w:jc w:val="both"/>
      </w:pPr>
      <w:r>
        <w:rPr>
          <w:rFonts w:ascii="Verdana" w:hAnsi="Verdana" w:cs="Verdana"/>
        </w:rPr>
        <w:t>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że będzie dysponował tymi zasobami w trakcie realizacji zamówienia, w szczególności przedstawiając w tym celu pisemne zobowiązanie tych podmiotów do oddania mu do dyspozycji niezbędnych zasobów na potrzeby wykonania zamówienia.</w:t>
      </w:r>
    </w:p>
    <w:p w:rsidR="002D7923" w:rsidRDefault="00327CFA">
      <w:pPr>
        <w:pStyle w:val="Standard"/>
        <w:numPr>
          <w:ilvl w:val="0"/>
          <w:numId w:val="2"/>
        </w:numPr>
        <w:spacing w:line="276" w:lineRule="auto"/>
        <w:jc w:val="both"/>
      </w:pPr>
      <w:r>
        <w:rPr>
          <w:rFonts w:ascii="Verdana" w:hAnsi="Verdana" w:cs="Verdana"/>
        </w:rPr>
        <w:t>Podmiot, który zobowiązał się do udostępnienia zasobów wykonawcy, odpowiada solidarnie z wykonawcą za szkodę zamawiającego powstałą wskutek nieudostępnienia tych zasobów, chyba że za nieudostępnienie zasobów nie ponosi winy.</w:t>
      </w:r>
    </w:p>
    <w:p w:rsidR="002D7923" w:rsidRDefault="00327CFA">
      <w:pPr>
        <w:pStyle w:val="Standard"/>
        <w:numPr>
          <w:ilvl w:val="0"/>
          <w:numId w:val="2"/>
        </w:numPr>
        <w:spacing w:line="276" w:lineRule="auto"/>
        <w:jc w:val="both"/>
      </w:pPr>
      <w:r>
        <w:rPr>
          <w:rFonts w:ascii="Verdana" w:hAnsi="Verdana" w:cs="Verdana"/>
        </w:rPr>
        <w:t>Ocena spełniania przez wykonawców warunków udziału w postępowaniu dokonana zostanie według kryterium „spełnia – nie spełnia” na podstawie analizy treści przedłożonych oświadczeń i dokumentów, o których mowa w rozdziale V SIWZ.</w:t>
      </w:r>
    </w:p>
    <w:p w:rsidR="002D7923" w:rsidRDefault="002D7923">
      <w:pPr>
        <w:pStyle w:val="Tekstpodstawowywcity1"/>
        <w:ind w:left="0"/>
        <w:rPr>
          <w:rFonts w:ascii="Verdana" w:hAnsi="Verdana" w:cs="Verdana"/>
        </w:rPr>
      </w:pPr>
    </w:p>
    <w:p w:rsidR="002D7923" w:rsidRDefault="00327CFA">
      <w:pPr>
        <w:pStyle w:val="Tekstpodstawowywcity1"/>
        <w:ind w:left="0"/>
        <w:rPr>
          <w:rFonts w:ascii="Verdana" w:hAnsi="Verdana" w:cs="Verdana"/>
        </w:rPr>
      </w:pPr>
      <w:r>
        <w:rPr>
          <w:rFonts w:ascii="Verdana" w:hAnsi="Verdana" w:cs="Verdana"/>
        </w:rPr>
        <w:t>V. Wykaz dokumentów, jakie wykonawcy powinni dostarczyć w celu potwierdzenia spełnienia warunków udziału w postępowaniu</w:t>
      </w:r>
    </w:p>
    <w:p w:rsidR="005E08E4" w:rsidRDefault="005E08E4">
      <w:pPr>
        <w:pStyle w:val="Tekstpodstawowywcity1"/>
        <w:ind w:left="0"/>
      </w:pPr>
    </w:p>
    <w:p w:rsidR="002D7923" w:rsidRDefault="00327CFA" w:rsidP="00327CFA">
      <w:pPr>
        <w:pStyle w:val="Standard"/>
        <w:numPr>
          <w:ilvl w:val="0"/>
          <w:numId w:val="66"/>
        </w:numPr>
        <w:spacing w:line="276" w:lineRule="auto"/>
        <w:jc w:val="both"/>
      </w:pPr>
      <w:r>
        <w:rPr>
          <w:rFonts w:ascii="Verdana" w:hAnsi="Verdana" w:cs="Verdana"/>
          <w:lang w:eastAsia="ar-SA"/>
        </w:rPr>
        <w:t xml:space="preserve">W celu wykazania braku podstaw do wykluczenia z postępowania o udzielenie zamówienia wykonawcy w okolicznościach, o których mowa w art. 24 </w:t>
      </w:r>
      <w:proofErr w:type="spellStart"/>
      <w:r>
        <w:rPr>
          <w:rFonts w:ascii="Verdana" w:hAnsi="Verdana" w:cs="Verdana"/>
          <w:lang w:eastAsia="ar-SA"/>
        </w:rPr>
        <w:t>p.z.p</w:t>
      </w:r>
      <w:proofErr w:type="spellEnd"/>
      <w:r>
        <w:rPr>
          <w:rFonts w:ascii="Verdana" w:hAnsi="Verdana" w:cs="Verdana"/>
          <w:lang w:eastAsia="ar-SA"/>
        </w:rPr>
        <w:t>. oraz rozdziale IV ust. 1, wykonawca zobowiązany jest do złożenia wraz z ofertą:</w:t>
      </w:r>
    </w:p>
    <w:p w:rsidR="002D7923" w:rsidRDefault="00327CFA" w:rsidP="00327CFA">
      <w:pPr>
        <w:pStyle w:val="Standard"/>
        <w:numPr>
          <w:ilvl w:val="0"/>
          <w:numId w:val="67"/>
        </w:numPr>
        <w:spacing w:line="276" w:lineRule="auto"/>
        <w:jc w:val="both"/>
      </w:pPr>
      <w:r>
        <w:rPr>
          <w:rFonts w:ascii="Verdana" w:hAnsi="Verdana" w:cs="Verdana"/>
        </w:rPr>
        <w:t xml:space="preserve">oświadczenia o braku podstaw do wykluczenia, zgodnego ze wzorem stanowiącym </w:t>
      </w:r>
      <w:r>
        <w:rPr>
          <w:rFonts w:ascii="Verdana" w:hAnsi="Verdana" w:cs="Verdana"/>
          <w:u w:val="single"/>
        </w:rPr>
        <w:t>załącznik numer 2 do SIWZ.</w:t>
      </w:r>
    </w:p>
    <w:p w:rsidR="002D7923" w:rsidRDefault="00327CFA">
      <w:pPr>
        <w:pStyle w:val="Standard"/>
        <w:numPr>
          <w:ilvl w:val="0"/>
          <w:numId w:val="5"/>
        </w:numPr>
        <w:spacing w:line="276" w:lineRule="auto"/>
        <w:jc w:val="both"/>
      </w:pPr>
      <w:r>
        <w:rPr>
          <w:rFonts w:ascii="Verdana" w:hAnsi="Verdana" w:cs="Verdana"/>
        </w:rPr>
        <w:t>aktualnego odpisu z właściwego rejestru lub z centralnej ewidencji i informacji o działalności gospodarczej, jeżeli odrębne przepisy wymagają wpisu do rejestru lub ewidencji, wystawionego nie wcześniej niż 6 miesięcy przed upływem terminu składania ofert,</w:t>
      </w:r>
    </w:p>
    <w:p w:rsidR="002D7923" w:rsidRDefault="00327CFA">
      <w:pPr>
        <w:pStyle w:val="Standard"/>
        <w:numPr>
          <w:ilvl w:val="0"/>
          <w:numId w:val="5"/>
        </w:numPr>
        <w:spacing w:line="276" w:lineRule="auto"/>
        <w:jc w:val="both"/>
      </w:pPr>
      <w:r>
        <w:rPr>
          <w:rFonts w:ascii="Verdana" w:hAnsi="Verdana" w:cs="Verdana"/>
        </w:rPr>
        <w:lastRenderedPageBreak/>
        <w:t>zaświadczenia właściwego naczelnika urzędu skarbowego potwierdzającego, że wykonawca nie zalega z opłacaniem podatków lub zaświadczenie, że uzyskał przewidziane prawem zwolnienie, odroczenie lub rozłożenie na raty zaległych płatności lub wstrzymanie w całości wykonania decyzji właściwego organu, wystawionego nie wcześniej niż 3 miesiące przed upływem terminu składania ofert,</w:t>
      </w:r>
    </w:p>
    <w:p w:rsidR="002D7923" w:rsidRDefault="00327CFA">
      <w:pPr>
        <w:pStyle w:val="Standard"/>
        <w:numPr>
          <w:ilvl w:val="0"/>
          <w:numId w:val="5"/>
        </w:numPr>
        <w:spacing w:line="276" w:lineRule="auto"/>
        <w:jc w:val="both"/>
      </w:pPr>
      <w:r>
        <w:rPr>
          <w:rFonts w:ascii="Verdana" w:hAnsi="Verdana" w:cs="Verdana"/>
        </w:rPr>
        <w:t>zaświadczenia właściwego oddziału Zakładu Ubezpieczeń Społecznych lub Kasy Rolniczego Ubezpieczenia Społecznego potwierdzającego, że Wykonawca nie zalega z opłacaniem opłat oraz składek na ubezpieczenie zdrowotne i społeczne lub potwierdzenia, że uzyskał przewidziane prawem zwolnienie, odroczenie lub rozłożenie na raty zaległych płatności lub wstrzymanie w całości wykonania decyzji właściwego organu, wystawionego nie wcześniej niż 3 miesiące przed upływem terminu składania ofert,</w:t>
      </w:r>
    </w:p>
    <w:p w:rsidR="002D7923" w:rsidRDefault="00327CFA">
      <w:pPr>
        <w:pStyle w:val="Standard"/>
        <w:numPr>
          <w:ilvl w:val="0"/>
          <w:numId w:val="5"/>
        </w:numPr>
        <w:spacing w:line="276" w:lineRule="auto"/>
        <w:jc w:val="both"/>
      </w:pPr>
      <w:r>
        <w:rPr>
          <w:rFonts w:ascii="Verdana" w:hAnsi="Verdana" w:cs="Verdana"/>
        </w:rPr>
        <w:t xml:space="preserve">aktualnej informacji z Krajowego Rejestru Karnego albo równoważnego zaświadczenie właściwego organu sądowego lub administracyjnego kraju pochodzenia osoby w zakresie określonym w art. 24 ust. 1 punkty 4 - 8 </w:t>
      </w:r>
      <w:proofErr w:type="spellStart"/>
      <w:r>
        <w:rPr>
          <w:rFonts w:ascii="Verdana" w:hAnsi="Verdana" w:cs="Verdana"/>
        </w:rPr>
        <w:t>p.z.p</w:t>
      </w:r>
      <w:proofErr w:type="spellEnd"/>
      <w:r>
        <w:rPr>
          <w:rFonts w:ascii="Verdana" w:hAnsi="Verdana" w:cs="Verdana"/>
        </w:rPr>
        <w:t>., wystawionej nie wcześniej niż 6 miesięcy przed upływem terminu składania ofert,</w:t>
      </w:r>
    </w:p>
    <w:p w:rsidR="002D7923" w:rsidRDefault="00327CFA">
      <w:pPr>
        <w:pStyle w:val="Standard"/>
        <w:numPr>
          <w:ilvl w:val="0"/>
          <w:numId w:val="5"/>
        </w:numPr>
        <w:spacing w:line="276" w:lineRule="auto"/>
        <w:jc w:val="both"/>
      </w:pPr>
      <w:r>
        <w:rPr>
          <w:rFonts w:ascii="Verdana" w:hAnsi="Verdana" w:cs="Verdana"/>
        </w:rPr>
        <w:t xml:space="preserve">aktualnej informacji z Krajowego Rejestru Karnego w zakresie określonym w art. 24 ust. 1 pkt. 9 </w:t>
      </w:r>
      <w:proofErr w:type="spellStart"/>
      <w:r>
        <w:rPr>
          <w:rFonts w:ascii="Verdana" w:hAnsi="Verdana" w:cs="Verdana"/>
        </w:rPr>
        <w:t>p.z.p</w:t>
      </w:r>
      <w:proofErr w:type="spellEnd"/>
      <w:r>
        <w:rPr>
          <w:rFonts w:ascii="Verdana" w:hAnsi="Verdana" w:cs="Verdana"/>
        </w:rPr>
        <w:t>., wystawionej nie wcześniej niż 6 miesięcy przed upływem terminu składania ofert,</w:t>
      </w:r>
    </w:p>
    <w:p w:rsidR="002D7923" w:rsidRDefault="00327CFA">
      <w:pPr>
        <w:pStyle w:val="Standard"/>
        <w:numPr>
          <w:ilvl w:val="0"/>
          <w:numId w:val="5"/>
        </w:numPr>
        <w:spacing w:line="276" w:lineRule="auto"/>
        <w:jc w:val="both"/>
      </w:pPr>
      <w:r>
        <w:rPr>
          <w:rFonts w:ascii="Verdana" w:hAnsi="Verdana" w:cs="Verdana"/>
        </w:rPr>
        <w:t xml:space="preserve">aktualnej informacji z Krajowego Rejestru Karnego w zakresie określonym w art. 24 ust. 1 </w:t>
      </w:r>
      <w:proofErr w:type="spellStart"/>
      <w:r>
        <w:rPr>
          <w:rFonts w:ascii="Verdana" w:hAnsi="Verdana" w:cs="Verdana"/>
        </w:rPr>
        <w:t>pkt</w:t>
      </w:r>
      <w:proofErr w:type="spellEnd"/>
      <w:r>
        <w:rPr>
          <w:rFonts w:ascii="Verdana" w:hAnsi="Verdana" w:cs="Verdana"/>
        </w:rPr>
        <w:t xml:space="preserve"> 10 i 11 </w:t>
      </w:r>
      <w:proofErr w:type="spellStart"/>
      <w:r>
        <w:rPr>
          <w:rFonts w:ascii="Verdana" w:hAnsi="Verdana" w:cs="Verdana"/>
        </w:rPr>
        <w:t>p.z.p</w:t>
      </w:r>
      <w:proofErr w:type="spellEnd"/>
      <w:r>
        <w:rPr>
          <w:rFonts w:ascii="Verdana" w:hAnsi="Verdana" w:cs="Verdana"/>
        </w:rPr>
        <w:t>. wystawionej nie wcześniej niż 6 miesięcy przed upływem terminu składania ofert,</w:t>
      </w:r>
    </w:p>
    <w:p w:rsidR="002D7923" w:rsidRDefault="00327CFA">
      <w:pPr>
        <w:pStyle w:val="Standard"/>
        <w:numPr>
          <w:ilvl w:val="0"/>
          <w:numId w:val="5"/>
        </w:numPr>
        <w:spacing w:line="276" w:lineRule="auto"/>
        <w:jc w:val="both"/>
      </w:pPr>
      <w:r>
        <w:rPr>
          <w:rFonts w:ascii="Verdana" w:hAnsi="Verdana" w:cs="Verdana"/>
        </w:rPr>
        <w:t xml:space="preserve">oświadczenia dotyczącego przynależności do grupy kapitałowej, o której mowa w 24 ust. 2 punkt 5 </w:t>
      </w:r>
      <w:proofErr w:type="spellStart"/>
      <w:r>
        <w:rPr>
          <w:rFonts w:ascii="Verdana" w:hAnsi="Verdana" w:cs="Verdana"/>
        </w:rPr>
        <w:t>p.z.p</w:t>
      </w:r>
      <w:proofErr w:type="spellEnd"/>
      <w:r>
        <w:rPr>
          <w:rFonts w:ascii="Verdana" w:hAnsi="Verdana" w:cs="Verdana"/>
        </w:rPr>
        <w:t xml:space="preserve">., zgodnego ze wzorem stanowiącym </w:t>
      </w:r>
      <w:r>
        <w:rPr>
          <w:rFonts w:ascii="Verdana" w:hAnsi="Verdana" w:cs="Verdana"/>
          <w:u w:val="single"/>
        </w:rPr>
        <w:t>załącznik numer 3</w:t>
      </w:r>
      <w:r>
        <w:rPr>
          <w:rFonts w:ascii="Verdana" w:hAnsi="Verdana" w:cs="Verdana"/>
        </w:rPr>
        <w:t xml:space="preserve"> do SIWZ.</w:t>
      </w:r>
    </w:p>
    <w:p w:rsidR="002D7923" w:rsidRDefault="002D7923" w:rsidP="00327CFA">
      <w:pPr>
        <w:pStyle w:val="Akapitzlist"/>
        <w:widowControl w:val="0"/>
        <w:numPr>
          <w:ilvl w:val="0"/>
          <w:numId w:val="68"/>
        </w:numPr>
        <w:spacing w:line="276" w:lineRule="auto"/>
        <w:jc w:val="both"/>
        <w:rPr>
          <w:rFonts w:ascii="Verdana" w:hAnsi="Verdana" w:cs="Verdana"/>
          <w:vanish/>
        </w:rPr>
      </w:pPr>
    </w:p>
    <w:p w:rsidR="002D7923" w:rsidRDefault="00327CFA">
      <w:pPr>
        <w:pStyle w:val="Standard"/>
        <w:widowControl w:val="0"/>
        <w:numPr>
          <w:ilvl w:val="0"/>
          <w:numId w:val="53"/>
        </w:numPr>
        <w:spacing w:line="276" w:lineRule="auto"/>
        <w:jc w:val="both"/>
      </w:pPr>
      <w:r>
        <w:rPr>
          <w:rFonts w:ascii="Verdana" w:hAnsi="Verdana" w:cs="Verdana"/>
        </w:rPr>
        <w:t>Jeżeli wykonawca ma siedzibę lub miejsce zamieszkania poza terytorium Rzeczypospolitej Polskiej zamiast dokumentów, o których mowa w ust. 1 punktach 2 - 4 i 6 składa dokument lub dokumenty wystawione w kraju, w którym ma siedzibę lub miejsce zamieszkania, potwierdzające odpowiednio, że:</w:t>
      </w:r>
    </w:p>
    <w:p w:rsidR="002D7923" w:rsidRDefault="00327CFA" w:rsidP="00327CFA">
      <w:pPr>
        <w:pStyle w:val="Standard"/>
        <w:widowControl w:val="0"/>
        <w:numPr>
          <w:ilvl w:val="0"/>
          <w:numId w:val="69"/>
        </w:numPr>
        <w:spacing w:line="276" w:lineRule="auto"/>
        <w:jc w:val="both"/>
      </w:pPr>
      <w:r>
        <w:rPr>
          <w:rFonts w:ascii="Verdana" w:hAnsi="Verdana" w:cs="Verdana"/>
        </w:rPr>
        <w:t>nie otwarto jego likwidacji ani nie ogłoszono upadłości,</w:t>
      </w:r>
    </w:p>
    <w:p w:rsidR="00DA2C4D" w:rsidRPr="00DA2C4D" w:rsidRDefault="00DA2C4D" w:rsidP="00327CFA">
      <w:pPr>
        <w:pStyle w:val="Akapitzlist"/>
        <w:widowControl w:val="0"/>
        <w:numPr>
          <w:ilvl w:val="0"/>
          <w:numId w:val="70"/>
        </w:numPr>
        <w:spacing w:line="276" w:lineRule="auto"/>
        <w:ind w:left="0"/>
        <w:jc w:val="both"/>
        <w:rPr>
          <w:rFonts w:ascii="Verdana" w:hAnsi="Verdana" w:cs="Verdana"/>
          <w:vanish/>
        </w:rPr>
      </w:pPr>
    </w:p>
    <w:p w:rsidR="002D7923" w:rsidRDefault="00327CFA" w:rsidP="00327CFA">
      <w:pPr>
        <w:pStyle w:val="Standard"/>
        <w:widowControl w:val="0"/>
        <w:numPr>
          <w:ilvl w:val="0"/>
          <w:numId w:val="70"/>
        </w:numPr>
        <w:spacing w:line="276" w:lineRule="auto"/>
        <w:jc w:val="both"/>
      </w:pPr>
      <w:r>
        <w:rPr>
          <w:rFonts w:ascii="Verdana" w:hAnsi="Verdana" w:cs="Verdana"/>
        </w:rPr>
        <w:t>nie zalega z uiszczaniem podatków, opłat lub składek na ubezpieczenia społeczne i zdrowotne albo, że uzyskał przewidziane prawem zwolnienie, odroczenie lub rozłożenie na raty zaległych płatności lub wstrzymanie w całości wykonania decyzji właściwego organu,</w:t>
      </w:r>
    </w:p>
    <w:p w:rsidR="002D7923" w:rsidRDefault="00327CFA">
      <w:pPr>
        <w:pStyle w:val="Standard"/>
        <w:widowControl w:val="0"/>
        <w:numPr>
          <w:ilvl w:val="0"/>
          <w:numId w:val="56"/>
        </w:numPr>
        <w:spacing w:line="276" w:lineRule="auto"/>
        <w:jc w:val="both"/>
      </w:pPr>
      <w:r>
        <w:rPr>
          <w:rFonts w:ascii="Verdana" w:hAnsi="Verdana" w:cs="Verdana"/>
        </w:rPr>
        <w:t>nie orzeczono wobec niego zakazu ubiegania się o zamówienie.</w:t>
      </w:r>
    </w:p>
    <w:p w:rsidR="002D7923" w:rsidRDefault="00327CFA" w:rsidP="00DA2C4D">
      <w:pPr>
        <w:pStyle w:val="Standard"/>
        <w:widowControl w:val="0"/>
        <w:numPr>
          <w:ilvl w:val="0"/>
          <w:numId w:val="53"/>
        </w:numPr>
        <w:spacing w:line="276" w:lineRule="auto"/>
        <w:jc w:val="both"/>
      </w:pPr>
      <w:r>
        <w:rPr>
          <w:rFonts w:ascii="Verdana" w:hAnsi="Verdana" w:cs="Verdana"/>
        </w:rPr>
        <w:t xml:space="preserve">Jeżeli wykonawca ma siedzibę lub miejsce zamieszkania poza terytorium Rzeczypospolitej Polskiej zamiast dokumentów, o których mowa w ust. 1 punktach 5 i 7 składa zaświadczenie właściwego organu sądowego lub administracyjnego kraju pochodzenia albo zamieszkania osoby, której dokumenty dotyczą, w zakresie określonym w art. 24 ust. 1 punkty 4 - 8, 10 i 11 </w:t>
      </w:r>
      <w:proofErr w:type="spellStart"/>
      <w:r>
        <w:rPr>
          <w:rFonts w:ascii="Verdana" w:hAnsi="Verdana" w:cs="Verdana"/>
        </w:rPr>
        <w:t>p.z.p</w:t>
      </w:r>
      <w:proofErr w:type="spellEnd"/>
      <w:r>
        <w:rPr>
          <w:rFonts w:ascii="Verdana" w:hAnsi="Verdana" w:cs="Verdana"/>
        </w:rPr>
        <w:t>.</w:t>
      </w:r>
    </w:p>
    <w:p w:rsidR="002D7923" w:rsidRDefault="00327CFA">
      <w:pPr>
        <w:pStyle w:val="Standard"/>
        <w:widowControl w:val="0"/>
        <w:numPr>
          <w:ilvl w:val="0"/>
          <w:numId w:val="53"/>
        </w:numPr>
        <w:spacing w:line="276" w:lineRule="auto"/>
        <w:jc w:val="both"/>
      </w:pPr>
      <w:r>
        <w:rPr>
          <w:rFonts w:ascii="Verdana" w:hAnsi="Verdana" w:cs="Verdana"/>
        </w:rPr>
        <w:lastRenderedPageBreak/>
        <w:t>Dokumenty, o których mowa w ust. 2 punkt 1 i 3 oraz w ust. 3 powinny być wystawione nie wcześniej niż 6 miesięcy przed upływem terminu składania ofert.</w:t>
      </w:r>
    </w:p>
    <w:p w:rsidR="002D7923" w:rsidRDefault="00327CFA">
      <w:pPr>
        <w:pStyle w:val="Standard"/>
        <w:widowControl w:val="0"/>
        <w:numPr>
          <w:ilvl w:val="0"/>
          <w:numId w:val="53"/>
        </w:numPr>
        <w:spacing w:line="276" w:lineRule="auto"/>
        <w:jc w:val="both"/>
      </w:pPr>
      <w:r>
        <w:rPr>
          <w:rFonts w:ascii="Verdana" w:hAnsi="Verdana" w:cs="Verdana"/>
        </w:rPr>
        <w:t>Dokument, o którym mowa w ust. 2 punkt 2 powinien być wystawiony nie wcześniej niż 3 miesiące przed upływem terminu składania ofert.</w:t>
      </w:r>
    </w:p>
    <w:p w:rsidR="002D7923" w:rsidRDefault="00327CFA">
      <w:pPr>
        <w:pStyle w:val="Standard"/>
        <w:widowControl w:val="0"/>
        <w:numPr>
          <w:ilvl w:val="0"/>
          <w:numId w:val="53"/>
        </w:numPr>
        <w:spacing w:line="276" w:lineRule="auto"/>
        <w:jc w:val="both"/>
      </w:pPr>
      <w:r>
        <w:rPr>
          <w:rFonts w:ascii="Verdana" w:hAnsi="Verdana" w:cs="Verdana"/>
        </w:rPr>
        <w:t>Jeżeli w kraju pochodzenia osoby lub w kraju, w którym wykonawca ma siedzibę lub miejsce zamieszkania, nie wydaje się dokumentów, o których mowa w ust. 2 i 3, zastępuje się je dokumentem zawierającym oświadczenie złożone przed notariuszem, właściwym organem sądowym, administracyjnym albo organem samorządu zawodowego lub gospodarczego odpowiednio kraju pochodzenia osoby lub kraju, w którym wykonawca ma siedzibę lub miejsce zamieszkania.</w:t>
      </w:r>
    </w:p>
    <w:p w:rsidR="002D7923" w:rsidRDefault="00327CFA" w:rsidP="00327CFA">
      <w:pPr>
        <w:pStyle w:val="Standard"/>
        <w:numPr>
          <w:ilvl w:val="0"/>
          <w:numId w:val="71"/>
        </w:numPr>
        <w:spacing w:line="276" w:lineRule="auto"/>
        <w:jc w:val="both"/>
      </w:pPr>
      <w:r>
        <w:rPr>
          <w:rFonts w:ascii="Verdana" w:hAnsi="Verdana" w:cs="Verdana"/>
        </w:rPr>
        <w:t>W celu potwierdzenia spełniania warunków udziału w postępowaniu, o których mowa w rozdziale IV ust. 3 i 4 wykonawca zobowiązany jest do złożenia wraz z ofertą:</w:t>
      </w:r>
    </w:p>
    <w:p w:rsidR="002D7923" w:rsidRDefault="00327CFA" w:rsidP="00327CFA">
      <w:pPr>
        <w:pStyle w:val="Standard"/>
        <w:numPr>
          <w:ilvl w:val="0"/>
          <w:numId w:val="72"/>
        </w:numPr>
        <w:spacing w:line="276" w:lineRule="auto"/>
        <w:jc w:val="both"/>
      </w:pPr>
      <w:r>
        <w:rPr>
          <w:rFonts w:ascii="Verdana" w:hAnsi="Verdana" w:cs="Verdana"/>
        </w:rPr>
        <w:t xml:space="preserve">oświadczenia o spełnianiu warunków udziału w postępowaniu, zgodnego ze wzorem stanowiącym </w:t>
      </w:r>
      <w:r>
        <w:rPr>
          <w:rFonts w:ascii="Verdana" w:hAnsi="Verdana" w:cs="Verdana"/>
          <w:u w:val="single"/>
        </w:rPr>
        <w:t>załącznik numer 4</w:t>
      </w:r>
      <w:r>
        <w:rPr>
          <w:rFonts w:ascii="Verdana" w:hAnsi="Verdana" w:cs="Verdana"/>
        </w:rPr>
        <w:t xml:space="preserve"> do SIWZ,</w:t>
      </w:r>
    </w:p>
    <w:p w:rsidR="002D7923" w:rsidRDefault="00327CFA">
      <w:pPr>
        <w:pStyle w:val="Standard"/>
        <w:numPr>
          <w:ilvl w:val="0"/>
          <w:numId w:val="6"/>
        </w:numPr>
        <w:spacing w:line="276" w:lineRule="auto"/>
        <w:jc w:val="both"/>
      </w:pPr>
      <w:r>
        <w:rPr>
          <w:rFonts w:ascii="Verdana" w:hAnsi="Verdana" w:cs="Verdana"/>
        </w:rPr>
        <w:t xml:space="preserve">wykazu wykonanych robót budowlanych, potwierdzającego spełnianie warunku, o którym mowa w rozdziale IV ust. 3 zgodnego ze wzorem zawartym w </w:t>
      </w:r>
      <w:r>
        <w:rPr>
          <w:rFonts w:ascii="Verdana" w:hAnsi="Verdana" w:cs="Verdana"/>
          <w:u w:val="single"/>
        </w:rPr>
        <w:t>załączniku numer 5</w:t>
      </w:r>
      <w:r>
        <w:rPr>
          <w:rFonts w:ascii="Verdana" w:hAnsi="Verdana" w:cs="Verdana"/>
        </w:rPr>
        <w:t xml:space="preserve"> do SIWZ,</w:t>
      </w:r>
    </w:p>
    <w:p w:rsidR="002D7923" w:rsidRDefault="00327CFA">
      <w:pPr>
        <w:pStyle w:val="Standard"/>
        <w:numPr>
          <w:ilvl w:val="0"/>
          <w:numId w:val="6"/>
        </w:numPr>
        <w:spacing w:line="276" w:lineRule="auto"/>
        <w:jc w:val="both"/>
      </w:pPr>
      <w:r>
        <w:rPr>
          <w:rFonts w:ascii="Verdana" w:hAnsi="Verdana" w:cs="Verdana"/>
        </w:rPr>
        <w:t xml:space="preserve">wykazu osób, zgodnego ze wzorem stanowiącym </w:t>
      </w:r>
      <w:r>
        <w:rPr>
          <w:rFonts w:ascii="Verdana" w:hAnsi="Verdana" w:cs="Verdana"/>
          <w:u w:val="single"/>
        </w:rPr>
        <w:t>załącznik numer 6</w:t>
      </w:r>
      <w:r>
        <w:rPr>
          <w:rFonts w:ascii="Verdana" w:hAnsi="Verdana" w:cs="Verdana"/>
        </w:rPr>
        <w:t xml:space="preserve"> do SIWZ,   </w:t>
      </w:r>
    </w:p>
    <w:p w:rsidR="002D7923" w:rsidRDefault="00327CFA">
      <w:pPr>
        <w:pStyle w:val="Standard"/>
        <w:numPr>
          <w:ilvl w:val="0"/>
          <w:numId w:val="6"/>
        </w:numPr>
        <w:spacing w:line="276" w:lineRule="auto"/>
        <w:jc w:val="both"/>
      </w:pPr>
      <w:r>
        <w:rPr>
          <w:rFonts w:ascii="Verdana" w:hAnsi="Verdana" w:cs="Verdana"/>
        </w:rPr>
        <w:t>dokumentów potwierdzających należyte wykonania robót budowlanych, o których mowa w punkcie 2, tj. poświadczeń, a jeżeli z uzasadnionych przyczyn o obiektywnym charakterze wykonawca nie jest w stanie uzyskać poświadczeń – inne dokumenty; w przypadku gdy zamawiający jest podmiotem, na rzecz którego roboty budowlane wskazane w wykazie robót budowlanych zostały wcześniej wykonane, wykonawca nie ma obowiązku przedkładania powyższych dowodów,</w:t>
      </w:r>
    </w:p>
    <w:p w:rsidR="002D7923" w:rsidRDefault="00327CFA">
      <w:pPr>
        <w:pStyle w:val="Standard"/>
        <w:numPr>
          <w:ilvl w:val="0"/>
          <w:numId w:val="6"/>
        </w:numPr>
        <w:spacing w:line="276" w:lineRule="auto"/>
        <w:jc w:val="both"/>
      </w:pPr>
      <w:r>
        <w:rPr>
          <w:rFonts w:ascii="Verdana" w:hAnsi="Verdana" w:cs="Verdana"/>
        </w:rPr>
        <w:t>informacji banku lub spółdzielczej kasy oszczędnościowo-kredytowej potwierdzającej wysokość posiadanych środków finansowych lub zdolność kredytową wykonawcy, wystawionej nie wcześniej niż 3 miesiące przed upływem terminu składania ofert.</w:t>
      </w:r>
    </w:p>
    <w:p w:rsidR="002D7923" w:rsidRDefault="00327CFA" w:rsidP="00327CFA">
      <w:pPr>
        <w:pStyle w:val="Standard"/>
        <w:numPr>
          <w:ilvl w:val="0"/>
          <w:numId w:val="71"/>
        </w:numPr>
        <w:spacing w:line="276" w:lineRule="auto"/>
        <w:jc w:val="both"/>
      </w:pPr>
      <w:r>
        <w:rPr>
          <w:rFonts w:ascii="Verdana" w:hAnsi="Verdana" w:cs="Verdana"/>
        </w:rPr>
        <w:t xml:space="preserve">W przypadku wykonawców wspólnie ubiegających się o udzielenie zamówienia, żaden z nich nie może podlegać wykluczeniu na podstawie art. 24 </w:t>
      </w:r>
      <w:proofErr w:type="spellStart"/>
      <w:r>
        <w:rPr>
          <w:rFonts w:ascii="Verdana" w:hAnsi="Verdana" w:cs="Verdana"/>
        </w:rPr>
        <w:t>p.z.p</w:t>
      </w:r>
      <w:proofErr w:type="spellEnd"/>
      <w:r>
        <w:rPr>
          <w:rFonts w:ascii="Verdana" w:hAnsi="Verdana" w:cs="Verdana"/>
        </w:rPr>
        <w:t>., natomiast warunki określone w rozdziale IV ust. 3 i 4 wykonawcy muszą spełniać łącznie.</w:t>
      </w:r>
    </w:p>
    <w:p w:rsidR="002D7923" w:rsidRDefault="002D7923">
      <w:pPr>
        <w:pStyle w:val="Textbody"/>
        <w:jc w:val="both"/>
        <w:rPr>
          <w:rFonts w:ascii="Verdana" w:hAnsi="Verdana" w:cs="Verdana"/>
        </w:rPr>
      </w:pPr>
    </w:p>
    <w:p w:rsidR="002D7923" w:rsidRDefault="00327CFA">
      <w:pPr>
        <w:pStyle w:val="Standard"/>
        <w:spacing w:line="276" w:lineRule="auto"/>
        <w:jc w:val="both"/>
      </w:pPr>
      <w:r>
        <w:rPr>
          <w:rFonts w:ascii="Verdana" w:hAnsi="Verdana" w:cs="Verdana"/>
          <w:b/>
          <w:bCs/>
        </w:rPr>
        <w:t>VI. Informacje o sposobie porozumiewania się zamawiającego z wykonawcami oraz przekazywania oświadczeń lub dokumentów, a także wskazanie osób uprawnionych do porozumiewania się z wykonawcami</w:t>
      </w:r>
    </w:p>
    <w:p w:rsidR="002D7923" w:rsidRDefault="002D7923">
      <w:pPr>
        <w:pStyle w:val="Standard"/>
        <w:spacing w:line="276" w:lineRule="auto"/>
        <w:jc w:val="both"/>
        <w:rPr>
          <w:rFonts w:ascii="Verdana" w:hAnsi="Verdana" w:cs="Verdana"/>
        </w:rPr>
      </w:pPr>
    </w:p>
    <w:p w:rsidR="002D7923" w:rsidRDefault="00327CFA" w:rsidP="00327CFA">
      <w:pPr>
        <w:pStyle w:val="Standard"/>
        <w:numPr>
          <w:ilvl w:val="0"/>
          <w:numId w:val="73"/>
        </w:numPr>
        <w:spacing w:line="276" w:lineRule="auto"/>
        <w:jc w:val="both"/>
      </w:pPr>
      <w:r>
        <w:rPr>
          <w:rFonts w:ascii="Verdana" w:hAnsi="Verdana" w:cs="Verdana"/>
          <w:lang w:eastAsia="ar-SA"/>
        </w:rPr>
        <w:t xml:space="preserve">W toku niniejszego postępowania o udzielenie zamówienia, oświadczenia, wnioski, zawiadomienia oraz informacje zamawiający i wykonawcy przekazują </w:t>
      </w:r>
      <w:r>
        <w:rPr>
          <w:rFonts w:ascii="Verdana" w:hAnsi="Verdana" w:cs="Verdana"/>
          <w:lang w:eastAsia="ar-SA"/>
        </w:rPr>
        <w:lastRenderedPageBreak/>
        <w:t>pisemnie, faksem lub drogą elektroniczną, z tym zastrzeżeniem, że oferta, uzupełnienia oferty oraz wyjaśnienia muszą być składane w formie pisemnej.</w:t>
      </w:r>
    </w:p>
    <w:p w:rsidR="002D7923" w:rsidRDefault="00327CFA">
      <w:pPr>
        <w:pStyle w:val="Standard"/>
        <w:numPr>
          <w:ilvl w:val="0"/>
          <w:numId w:val="9"/>
        </w:numPr>
        <w:spacing w:line="276" w:lineRule="auto"/>
        <w:jc w:val="both"/>
      </w:pPr>
      <w:r>
        <w:rPr>
          <w:rFonts w:ascii="Verdana" w:hAnsi="Verdana" w:cs="Verdana"/>
          <w:lang w:eastAsia="ar-SA"/>
        </w:rPr>
        <w:t>Jeżeli zamawiający lub wykonawca przekazują oświadczenia, wnioski, zawiadomienia oraz informacje faksem lub drogą elektroniczną, każda ze stron na żądanie drugiej niezwłocznie potwierdza fakt ich otrzymania.</w:t>
      </w:r>
    </w:p>
    <w:p w:rsidR="002D7923" w:rsidRDefault="00327CFA">
      <w:pPr>
        <w:pStyle w:val="Standard"/>
        <w:numPr>
          <w:ilvl w:val="0"/>
          <w:numId w:val="9"/>
        </w:numPr>
        <w:spacing w:line="276" w:lineRule="auto"/>
        <w:jc w:val="both"/>
      </w:pPr>
      <w:r>
        <w:rPr>
          <w:rFonts w:ascii="Verdana" w:hAnsi="Verdana" w:cs="Verdana"/>
          <w:lang w:eastAsia="ar-SA"/>
        </w:rPr>
        <w:t>Wszelką korespondencję do zamawiającego związaną z niniejszym postępowaniem, należy kierować na adres:</w:t>
      </w:r>
      <w:r>
        <w:rPr>
          <w:rFonts w:ascii="Verdana" w:hAnsi="Verdana" w:cs="Verdana"/>
          <w:b/>
          <w:bCs/>
        </w:rPr>
        <w:tab/>
      </w:r>
    </w:p>
    <w:p w:rsidR="002D7923" w:rsidRPr="0028255F" w:rsidRDefault="00327CFA" w:rsidP="00327CFA">
      <w:pPr>
        <w:pStyle w:val="Standard"/>
        <w:numPr>
          <w:ilvl w:val="0"/>
          <w:numId w:val="74"/>
        </w:numPr>
        <w:spacing w:line="276" w:lineRule="auto"/>
        <w:jc w:val="both"/>
      </w:pPr>
      <w:r>
        <w:rPr>
          <w:rFonts w:ascii="Verdana" w:hAnsi="Verdana" w:cs="Verdana"/>
        </w:rPr>
        <w:t xml:space="preserve">forma pisemna: </w:t>
      </w:r>
      <w:r w:rsidRPr="0028255F">
        <w:rPr>
          <w:rFonts w:ascii="Verdana" w:hAnsi="Verdana" w:cs="Verdana"/>
        </w:rPr>
        <w:t>Specjalistyczny Psychiatryczny Samodzielny Publiczny Zakład Opieki Zdrowotnej w Suwałkach, ul. Szpitalna 62, 16-400 Suwałki,</w:t>
      </w:r>
    </w:p>
    <w:p w:rsidR="002D7923" w:rsidRPr="0028255F" w:rsidRDefault="007565D9">
      <w:pPr>
        <w:pStyle w:val="Standard"/>
        <w:numPr>
          <w:ilvl w:val="0"/>
          <w:numId w:val="10"/>
        </w:numPr>
        <w:spacing w:line="276" w:lineRule="auto"/>
        <w:jc w:val="both"/>
      </w:pPr>
      <w:r w:rsidRPr="0028255F">
        <w:rPr>
          <w:rFonts w:ascii="Verdana" w:hAnsi="Verdana" w:cs="Verdana"/>
        </w:rPr>
        <w:t xml:space="preserve">forma e – mailowa: </w:t>
      </w:r>
      <w:hyperlink r:id="rId7" w:history="1">
        <w:r w:rsidR="0028255F" w:rsidRPr="0028255F">
          <w:rPr>
            <w:rStyle w:val="Hipercze"/>
            <w:rFonts w:ascii="Verdana" w:hAnsi="Verdana" w:cs="Verdana"/>
            <w:color w:val="auto"/>
            <w:u w:val="none"/>
          </w:rPr>
          <w:t>sz.skowina@spspzoz.pl</w:t>
        </w:r>
      </w:hyperlink>
      <w:r w:rsidR="0028255F">
        <w:rPr>
          <w:rFonts w:ascii="Verdana" w:hAnsi="Verdana" w:cs="Verdana"/>
        </w:rPr>
        <w:t xml:space="preserve"> oraz sekretariat@spspzoz.pl</w:t>
      </w:r>
    </w:p>
    <w:p w:rsidR="002D7923" w:rsidRPr="0028255F" w:rsidRDefault="007565D9">
      <w:pPr>
        <w:pStyle w:val="Standard"/>
        <w:numPr>
          <w:ilvl w:val="0"/>
          <w:numId w:val="10"/>
        </w:numPr>
        <w:spacing w:line="276" w:lineRule="auto"/>
        <w:jc w:val="both"/>
      </w:pPr>
      <w:r w:rsidRPr="0028255F">
        <w:rPr>
          <w:rFonts w:ascii="Verdana" w:hAnsi="Verdana" w:cs="Verdana"/>
        </w:rPr>
        <w:t>forma faksowa 87 / 5626402</w:t>
      </w:r>
    </w:p>
    <w:p w:rsidR="002D7923" w:rsidRDefault="0028255F" w:rsidP="0028255F">
      <w:pPr>
        <w:pStyle w:val="Standard"/>
        <w:spacing w:line="276" w:lineRule="auto"/>
        <w:jc w:val="both"/>
      </w:pPr>
      <w:r>
        <w:rPr>
          <w:rFonts w:ascii="Verdana" w:hAnsi="Verdana" w:cs="Verdana"/>
          <w:lang w:eastAsia="ar-SA"/>
        </w:rPr>
        <w:t xml:space="preserve">4.   </w:t>
      </w:r>
      <w:r w:rsidR="00327CFA">
        <w:rPr>
          <w:rFonts w:ascii="Verdana" w:hAnsi="Verdana" w:cs="Verdana"/>
          <w:lang w:eastAsia="ar-SA"/>
        </w:rPr>
        <w:t xml:space="preserve">We wszelkich kontaktach z zamawiającym wykonawcy powinni powoływać się na podany numer sprawy – </w:t>
      </w:r>
      <w:r w:rsidR="007565D9">
        <w:rPr>
          <w:rFonts w:ascii="Verdana" w:hAnsi="Verdana" w:cs="Verdana"/>
          <w:lang w:eastAsia="ar-SA"/>
        </w:rPr>
        <w:t>ZP/13/PN/2015</w:t>
      </w:r>
    </w:p>
    <w:p w:rsidR="002D7923" w:rsidRDefault="0028255F" w:rsidP="0028255F">
      <w:pPr>
        <w:pStyle w:val="Standard"/>
        <w:spacing w:line="276" w:lineRule="auto"/>
        <w:jc w:val="both"/>
      </w:pPr>
      <w:r>
        <w:rPr>
          <w:rFonts w:ascii="Verdana" w:hAnsi="Verdana" w:cs="Verdana"/>
        </w:rPr>
        <w:t xml:space="preserve">5. </w:t>
      </w:r>
      <w:r w:rsidR="00327CFA">
        <w:rPr>
          <w:rFonts w:ascii="Verdana" w:hAnsi="Verdana" w:cs="Verdana"/>
        </w:rPr>
        <w:t>Osobą uprawnioną do porozumiewania się z wykonawcą ze s</w:t>
      </w:r>
      <w:r w:rsidR="007565D9">
        <w:rPr>
          <w:rFonts w:ascii="Verdana" w:hAnsi="Verdana" w:cs="Verdana"/>
        </w:rPr>
        <w:t xml:space="preserve">trony zamawiającego jest Pan Szymon </w:t>
      </w:r>
      <w:proofErr w:type="spellStart"/>
      <w:r w:rsidR="007565D9">
        <w:rPr>
          <w:rFonts w:ascii="Verdana" w:hAnsi="Verdana" w:cs="Verdana"/>
        </w:rPr>
        <w:t>Skowina</w:t>
      </w:r>
      <w:proofErr w:type="spellEnd"/>
      <w:r w:rsidR="00327CFA">
        <w:rPr>
          <w:rFonts w:ascii="Verdana" w:hAnsi="Verdana" w:cs="Verdana"/>
        </w:rPr>
        <w:t xml:space="preserve">, </w:t>
      </w:r>
      <w:r>
        <w:rPr>
          <w:rFonts w:ascii="Verdana" w:hAnsi="Verdana" w:cs="Verdana"/>
        </w:rPr>
        <w:t>t</w:t>
      </w:r>
      <w:r w:rsidR="007565D9">
        <w:rPr>
          <w:rFonts w:ascii="Verdana" w:hAnsi="Verdana" w:cs="Verdana"/>
        </w:rPr>
        <w:t>el. 87 5626406</w:t>
      </w:r>
      <w:r w:rsidR="00327CFA">
        <w:rPr>
          <w:rFonts w:ascii="Verdana" w:hAnsi="Verdana" w:cs="Verdana"/>
        </w:rPr>
        <w:t xml:space="preserve">, e </w:t>
      </w:r>
      <w:r w:rsidR="007565D9">
        <w:rPr>
          <w:rFonts w:ascii="Verdana" w:hAnsi="Verdana" w:cs="Verdana"/>
        </w:rPr>
        <w:t>–</w:t>
      </w:r>
      <w:r w:rsidR="00327CFA">
        <w:rPr>
          <w:rFonts w:ascii="Verdana" w:hAnsi="Verdana" w:cs="Verdana"/>
        </w:rPr>
        <w:t xml:space="preserve"> mail</w:t>
      </w:r>
      <w:r w:rsidR="007565D9">
        <w:rPr>
          <w:rFonts w:ascii="Verdana" w:hAnsi="Verdana" w:cs="Verdana"/>
        </w:rPr>
        <w:t>: sz.skowina@spspzoz.pl</w:t>
      </w:r>
    </w:p>
    <w:p w:rsidR="002D7923" w:rsidRDefault="0028255F" w:rsidP="0028255F">
      <w:pPr>
        <w:pStyle w:val="Standard"/>
        <w:spacing w:line="276" w:lineRule="auto"/>
        <w:jc w:val="both"/>
      </w:pPr>
      <w:r>
        <w:rPr>
          <w:rFonts w:ascii="Verdana" w:hAnsi="Verdana" w:cs="Verdana"/>
          <w:lang w:eastAsia="pl-PL"/>
        </w:rPr>
        <w:t xml:space="preserve">6.  </w:t>
      </w:r>
      <w:r w:rsidR="00327CFA">
        <w:rPr>
          <w:rFonts w:ascii="Verdana" w:hAnsi="Verdana" w:cs="Verdana"/>
          <w:lang w:eastAsia="pl-PL"/>
        </w:rPr>
        <w:t>Z osobą wymienioną w ust. 5 można kontaktować si</w:t>
      </w:r>
      <w:r w:rsidR="00AC7CEA">
        <w:rPr>
          <w:rFonts w:ascii="Verdana" w:hAnsi="Verdana" w:cs="Verdana"/>
          <w:lang w:eastAsia="pl-PL"/>
        </w:rPr>
        <w:t xml:space="preserve">ę w dni robocze w godzinach od 7:30 do 14:00 </w:t>
      </w:r>
      <w:r w:rsidR="00327CFA">
        <w:rPr>
          <w:rFonts w:ascii="Verdana" w:hAnsi="Verdana" w:cs="Verdana"/>
          <w:lang w:eastAsia="pl-PL"/>
        </w:rPr>
        <w:t>telefonicznie lub mailowo oraz osobiście w siedzibie zamawiającego, po uprzednim telefonicznym uzgodnieniu terminu spotkania.</w:t>
      </w:r>
    </w:p>
    <w:p w:rsidR="002D7923" w:rsidRDefault="002D7923">
      <w:pPr>
        <w:pStyle w:val="Standard"/>
        <w:jc w:val="both"/>
        <w:rPr>
          <w:rFonts w:ascii="Verdana" w:hAnsi="Verdana" w:cs="Verdana"/>
        </w:rPr>
      </w:pPr>
    </w:p>
    <w:p w:rsidR="002D7923" w:rsidRDefault="00327CFA">
      <w:pPr>
        <w:pStyle w:val="Standard"/>
        <w:jc w:val="both"/>
      </w:pPr>
      <w:r>
        <w:rPr>
          <w:rFonts w:ascii="Verdana" w:hAnsi="Verdana" w:cs="Verdana"/>
          <w:b/>
          <w:bCs/>
        </w:rPr>
        <w:t>VII. Wadium</w:t>
      </w:r>
    </w:p>
    <w:p w:rsidR="002D7923" w:rsidRDefault="002D7923">
      <w:pPr>
        <w:pStyle w:val="Standard"/>
        <w:jc w:val="both"/>
        <w:rPr>
          <w:rFonts w:ascii="Verdana" w:hAnsi="Verdana" w:cs="Verdana"/>
        </w:rPr>
      </w:pPr>
    </w:p>
    <w:p w:rsidR="002D7923" w:rsidRDefault="00327CFA" w:rsidP="00327CFA">
      <w:pPr>
        <w:pStyle w:val="Standard"/>
        <w:numPr>
          <w:ilvl w:val="0"/>
          <w:numId w:val="75"/>
        </w:numPr>
        <w:spacing w:line="276" w:lineRule="auto"/>
        <w:jc w:val="both"/>
      </w:pPr>
      <w:r>
        <w:rPr>
          <w:rFonts w:ascii="Verdana" w:hAnsi="Verdana" w:cs="Verdana"/>
        </w:rPr>
        <w:t xml:space="preserve">Każda oferta musi być zabezpieczona wadium przez cały okres </w:t>
      </w:r>
      <w:r w:rsidR="00AC7CEA">
        <w:rPr>
          <w:rFonts w:ascii="Verdana" w:hAnsi="Verdana" w:cs="Verdana"/>
        </w:rPr>
        <w:t>związania ofertą, w wysokości: 50 000 (słownie: pięćdziesiąt tysięcy złotych</w:t>
      </w:r>
      <w:r>
        <w:rPr>
          <w:rFonts w:ascii="Verdana" w:hAnsi="Verdana" w:cs="Verdana"/>
        </w:rPr>
        <w:t>) złotych lub w walucie obcej w równowartości tej kwoty według średniego kursu NBP z dnia wniesienia wadium.</w:t>
      </w:r>
    </w:p>
    <w:p w:rsidR="002D7923" w:rsidRDefault="00327CFA">
      <w:pPr>
        <w:pStyle w:val="Standard"/>
        <w:numPr>
          <w:ilvl w:val="0"/>
          <w:numId w:val="14"/>
        </w:numPr>
        <w:spacing w:line="276" w:lineRule="auto"/>
        <w:jc w:val="both"/>
      </w:pPr>
      <w:r>
        <w:rPr>
          <w:rFonts w:ascii="Verdana" w:hAnsi="Verdana" w:cs="Verdana"/>
        </w:rPr>
        <w:t>W przypadku wnoszenia wadium w formie pieniądza w tytule przelewu należy wpisać wadium i numer postępowania.</w:t>
      </w:r>
    </w:p>
    <w:p w:rsidR="002D7923" w:rsidRDefault="00327CFA">
      <w:pPr>
        <w:pStyle w:val="Standard"/>
        <w:numPr>
          <w:ilvl w:val="0"/>
          <w:numId w:val="14"/>
        </w:numPr>
        <w:spacing w:line="276" w:lineRule="auto"/>
        <w:jc w:val="both"/>
      </w:pPr>
      <w:r>
        <w:rPr>
          <w:rFonts w:ascii="Verdana" w:hAnsi="Verdana" w:cs="Verdana"/>
        </w:rPr>
        <w:t>Wadium może być wniesione w następujących formach:</w:t>
      </w:r>
    </w:p>
    <w:p w:rsidR="002D7923" w:rsidRDefault="00327CFA" w:rsidP="00327CFA">
      <w:pPr>
        <w:pStyle w:val="Standard"/>
        <w:numPr>
          <w:ilvl w:val="0"/>
          <w:numId w:val="76"/>
        </w:numPr>
        <w:spacing w:line="276" w:lineRule="auto"/>
        <w:jc w:val="both"/>
      </w:pPr>
      <w:r>
        <w:rPr>
          <w:rFonts w:ascii="Verdana" w:hAnsi="Verdana" w:cs="Verdana"/>
        </w:rPr>
        <w:t>pieniądzu,</w:t>
      </w:r>
    </w:p>
    <w:p w:rsidR="002D7923" w:rsidRPr="00F667BD" w:rsidRDefault="00327CFA">
      <w:pPr>
        <w:pStyle w:val="Standard"/>
        <w:numPr>
          <w:ilvl w:val="0"/>
          <w:numId w:val="15"/>
        </w:numPr>
        <w:spacing w:line="276" w:lineRule="auto"/>
        <w:jc w:val="both"/>
        <w:rPr>
          <w:rFonts w:ascii="Verdana" w:hAnsi="Verdana"/>
        </w:rPr>
      </w:pPr>
      <w:r>
        <w:rPr>
          <w:rFonts w:ascii="Verdana" w:hAnsi="Verdana" w:cs="Verdana"/>
        </w:rPr>
        <w:t xml:space="preserve">poręczeniach bankowych lub poręczeniach spółdzielczej kasy oszczędnościowo - </w:t>
      </w:r>
      <w:r w:rsidRPr="00F667BD">
        <w:rPr>
          <w:rFonts w:ascii="Verdana" w:hAnsi="Verdana" w:cs="Verdana"/>
        </w:rPr>
        <w:t>kredytowej, z tym że poręczenie kasy powinno być poręczeniem pieniężnym,</w:t>
      </w:r>
    </w:p>
    <w:p w:rsidR="002D7923" w:rsidRPr="00F667BD" w:rsidRDefault="00327CFA">
      <w:pPr>
        <w:pStyle w:val="Standard"/>
        <w:numPr>
          <w:ilvl w:val="0"/>
          <w:numId w:val="15"/>
        </w:numPr>
        <w:spacing w:line="276" w:lineRule="auto"/>
        <w:jc w:val="both"/>
        <w:rPr>
          <w:rFonts w:ascii="Verdana" w:hAnsi="Verdana"/>
        </w:rPr>
      </w:pPr>
      <w:r w:rsidRPr="00F667BD">
        <w:rPr>
          <w:rFonts w:ascii="Verdana" w:hAnsi="Verdana" w:cs="Verdana"/>
        </w:rPr>
        <w:t>gwarancjach bankowych,</w:t>
      </w:r>
    </w:p>
    <w:p w:rsidR="002D7923" w:rsidRPr="00F667BD" w:rsidRDefault="00327CFA">
      <w:pPr>
        <w:pStyle w:val="Standard"/>
        <w:numPr>
          <w:ilvl w:val="0"/>
          <w:numId w:val="15"/>
        </w:numPr>
        <w:spacing w:line="276" w:lineRule="auto"/>
        <w:jc w:val="both"/>
        <w:rPr>
          <w:rFonts w:ascii="Verdana" w:hAnsi="Verdana"/>
        </w:rPr>
      </w:pPr>
      <w:r w:rsidRPr="00F667BD">
        <w:rPr>
          <w:rFonts w:ascii="Verdana" w:hAnsi="Verdana" w:cs="Verdana"/>
        </w:rPr>
        <w:t>gwarancjach ubezpieczeniowych,</w:t>
      </w:r>
    </w:p>
    <w:p w:rsidR="002D7923" w:rsidRPr="00F667BD" w:rsidRDefault="00327CFA">
      <w:pPr>
        <w:pStyle w:val="Standard"/>
        <w:numPr>
          <w:ilvl w:val="0"/>
          <w:numId w:val="15"/>
        </w:numPr>
        <w:spacing w:line="276" w:lineRule="auto"/>
        <w:jc w:val="both"/>
        <w:rPr>
          <w:rFonts w:ascii="Verdana" w:hAnsi="Verdana"/>
        </w:rPr>
      </w:pPr>
      <w:r w:rsidRPr="00F667BD">
        <w:rPr>
          <w:rFonts w:ascii="Verdana" w:hAnsi="Verdana" w:cs="Verdana"/>
        </w:rPr>
        <w:t xml:space="preserve">poręczeniach udzielanych przez podmioty, o których mowa w art. 6 b ust. 5 </w:t>
      </w:r>
      <w:proofErr w:type="spellStart"/>
      <w:r w:rsidRPr="00F667BD">
        <w:rPr>
          <w:rFonts w:ascii="Verdana" w:hAnsi="Verdana" w:cs="Verdana"/>
        </w:rPr>
        <w:t>pkt</w:t>
      </w:r>
      <w:proofErr w:type="spellEnd"/>
      <w:r w:rsidRPr="00F667BD">
        <w:rPr>
          <w:rFonts w:ascii="Verdana" w:hAnsi="Verdana" w:cs="Verdana"/>
        </w:rPr>
        <w:t xml:space="preserve"> 2 ustawy z dnia 9 listopada 2000 r. o utworzeniu Polskiej Agencji Rozwoju Przedsiębiorczości (</w:t>
      </w:r>
      <w:proofErr w:type="spellStart"/>
      <w:r w:rsidRPr="00F667BD">
        <w:rPr>
          <w:rFonts w:ascii="Verdana" w:hAnsi="Verdana" w:cs="Verdana"/>
        </w:rPr>
        <w:t>Dz.U</w:t>
      </w:r>
      <w:proofErr w:type="spellEnd"/>
      <w:r w:rsidRPr="00F667BD">
        <w:rPr>
          <w:rFonts w:ascii="Verdana" w:hAnsi="Verdana" w:cs="Verdana"/>
        </w:rPr>
        <w:t>. Nr 109, poz. 1158, ze zmianami).</w:t>
      </w:r>
    </w:p>
    <w:p w:rsidR="002D7923" w:rsidRPr="00F667BD" w:rsidRDefault="00327CFA" w:rsidP="00B70243">
      <w:pPr>
        <w:pStyle w:val="Standard"/>
        <w:numPr>
          <w:ilvl w:val="0"/>
          <w:numId w:val="14"/>
        </w:numPr>
        <w:spacing w:line="276" w:lineRule="auto"/>
        <w:jc w:val="both"/>
        <w:rPr>
          <w:rFonts w:ascii="Verdana" w:hAnsi="Verdana"/>
        </w:rPr>
      </w:pPr>
      <w:r w:rsidRPr="00F667BD">
        <w:rPr>
          <w:rFonts w:ascii="Verdana" w:hAnsi="Verdana" w:cs="Verdana"/>
        </w:rPr>
        <w:t>Wadium wnoszone w pieniądzu wnosi się przelewem na rachunek banko</w:t>
      </w:r>
      <w:r w:rsidR="00F667BD" w:rsidRPr="00F667BD">
        <w:rPr>
          <w:rFonts w:ascii="Verdana" w:hAnsi="Verdana" w:cs="Verdana"/>
        </w:rPr>
        <w:t>wy zamawiającego numer</w:t>
      </w:r>
      <w:r w:rsidR="00F667BD">
        <w:rPr>
          <w:rFonts w:ascii="Verdana" w:hAnsi="Verdana" w:cs="Verdana"/>
        </w:rPr>
        <w:t>:</w:t>
      </w:r>
      <w:r w:rsidR="00F667BD" w:rsidRPr="00F667BD">
        <w:rPr>
          <w:rFonts w:ascii="Verdana" w:hAnsi="Verdana" w:cs="Verdana"/>
        </w:rPr>
        <w:t xml:space="preserve"> </w:t>
      </w:r>
      <w:r w:rsidR="00F667BD" w:rsidRPr="00F667BD">
        <w:rPr>
          <w:rFonts w:ascii="Verdana" w:hAnsi="Verdana"/>
        </w:rPr>
        <w:t>42150017191217100154550000</w:t>
      </w:r>
      <w:r w:rsidRPr="00F667BD">
        <w:rPr>
          <w:rFonts w:ascii="Verdana" w:hAnsi="Verdana" w:cs="Verdana"/>
        </w:rPr>
        <w:t xml:space="preserve"> w banku</w:t>
      </w:r>
      <w:r w:rsidR="00F667BD" w:rsidRPr="00F667BD">
        <w:rPr>
          <w:rFonts w:ascii="Verdana" w:hAnsi="Verdana" w:cs="Verdana"/>
        </w:rPr>
        <w:t xml:space="preserve"> BZ WBK</w:t>
      </w:r>
    </w:p>
    <w:p w:rsidR="002D7923" w:rsidRPr="00F667BD" w:rsidRDefault="00327CFA">
      <w:pPr>
        <w:pStyle w:val="Standard"/>
        <w:numPr>
          <w:ilvl w:val="0"/>
          <w:numId w:val="14"/>
        </w:numPr>
        <w:spacing w:line="276" w:lineRule="auto"/>
        <w:jc w:val="both"/>
        <w:rPr>
          <w:rFonts w:ascii="Verdana" w:hAnsi="Verdana"/>
        </w:rPr>
      </w:pPr>
      <w:r w:rsidRPr="00F667BD">
        <w:rPr>
          <w:rFonts w:ascii="Verdana" w:hAnsi="Verdana" w:cs="Verdana"/>
        </w:rPr>
        <w:lastRenderedPageBreak/>
        <w:t>Wadium wniesione przelewem uznane będzie za wniesione w terminie, jeżeli przed terminem składania ofert konto zamawiającego zostanie uznane kwotą wadium.</w:t>
      </w:r>
    </w:p>
    <w:p w:rsidR="002D7923" w:rsidRPr="00F667BD" w:rsidRDefault="00327CFA">
      <w:pPr>
        <w:pStyle w:val="Standard"/>
        <w:numPr>
          <w:ilvl w:val="0"/>
          <w:numId w:val="14"/>
        </w:numPr>
        <w:spacing w:line="276" w:lineRule="auto"/>
        <w:jc w:val="both"/>
        <w:rPr>
          <w:rFonts w:ascii="Verdana" w:hAnsi="Verdana"/>
        </w:rPr>
      </w:pPr>
      <w:r w:rsidRPr="00F667BD">
        <w:rPr>
          <w:rFonts w:ascii="Verdana" w:hAnsi="Verdana" w:cs="Verdana"/>
        </w:rPr>
        <w:t>Zamawiający zwraca wadium wszystkim wykonawcom niezwłocznie po wyborze oferty najkorzystniejszej lub unieważnieniu postępowania, z wyjątkiem wykonawcy, którego oferta została wybrana jako najkorzystniejsza, z zastrzeżeniem ust. 7.</w:t>
      </w:r>
    </w:p>
    <w:p w:rsidR="002D7923" w:rsidRDefault="00327CFA">
      <w:pPr>
        <w:pStyle w:val="Standard"/>
        <w:numPr>
          <w:ilvl w:val="0"/>
          <w:numId w:val="14"/>
        </w:numPr>
        <w:spacing w:line="276" w:lineRule="auto"/>
        <w:jc w:val="both"/>
      </w:pPr>
      <w:r>
        <w:rPr>
          <w:rFonts w:ascii="Verdana" w:hAnsi="Verdana" w:cs="Verdana"/>
        </w:rPr>
        <w:t>Wykonawcy, którego oferta została wybrana jako najkorzystniejsza, zamawiający zwraca wadium niezwłocznie po zawarciu umowy w sprawie zamówienia publicznego oraz wniesieniu zabezpieczenia należytego wykonania umowy.</w:t>
      </w:r>
    </w:p>
    <w:p w:rsidR="002D7923" w:rsidRDefault="00327CFA">
      <w:pPr>
        <w:pStyle w:val="Standard"/>
        <w:numPr>
          <w:ilvl w:val="0"/>
          <w:numId w:val="14"/>
        </w:numPr>
        <w:spacing w:line="276" w:lineRule="auto"/>
        <w:jc w:val="both"/>
      </w:pPr>
      <w:r>
        <w:rPr>
          <w:rFonts w:ascii="Verdana" w:hAnsi="Verdana" w:cs="Verdana"/>
        </w:rPr>
        <w:t>Zamawiający zwraca niezwłocznie wadium, na wniosek wykonawcy, który wycofał ofertę przed upływem terminu składania ofert.</w:t>
      </w:r>
    </w:p>
    <w:p w:rsidR="002D7923" w:rsidRDefault="00327CFA">
      <w:pPr>
        <w:pStyle w:val="Standard"/>
        <w:numPr>
          <w:ilvl w:val="0"/>
          <w:numId w:val="14"/>
        </w:numPr>
        <w:spacing w:line="276" w:lineRule="auto"/>
        <w:jc w:val="both"/>
      </w:pPr>
      <w:r>
        <w:rPr>
          <w:rFonts w:ascii="Verdana" w:hAnsi="Verdana" w:cs="Verdana"/>
        </w:rPr>
        <w:t>Zamawiający żąda ponownego wniesienia wadium przez wykonawcę, któremu zwrócono wadium na podstawie ust. 6, jeżeli w wyniku rozstrzygnięcia odwołania jego oferta została wybrana jako najkorzystniejsza. Wykonawca wnosi wadium w terminie określonym przez zamawiającego.</w:t>
      </w:r>
    </w:p>
    <w:p w:rsidR="002D7923" w:rsidRDefault="00327CFA">
      <w:pPr>
        <w:pStyle w:val="Standard"/>
        <w:numPr>
          <w:ilvl w:val="0"/>
          <w:numId w:val="14"/>
        </w:numPr>
        <w:spacing w:line="276" w:lineRule="auto"/>
        <w:jc w:val="both"/>
      </w:pPr>
      <w:r>
        <w:rPr>
          <w:rFonts w:ascii="Verdana" w:hAnsi="Verdana" w:cs="Verdana"/>
        </w:rPr>
        <w:t>Jeżeli wadium wniesiono w pieniądzu, zamawiający zwraca je wraz z odsetkami wynikającymi w umowy rachunku bankowego, na którym było ono przechowywane, pomniejszone o koszty prowadzenia rachunku bankowego oraz prowizji bankowej za przelew pieniędzy na rachunek bankowy wskazany przez wykonawcę.</w:t>
      </w:r>
    </w:p>
    <w:p w:rsidR="002D7923" w:rsidRDefault="00327CFA">
      <w:pPr>
        <w:pStyle w:val="Standard"/>
        <w:numPr>
          <w:ilvl w:val="0"/>
          <w:numId w:val="14"/>
        </w:numPr>
        <w:spacing w:line="276" w:lineRule="auto"/>
        <w:jc w:val="both"/>
      </w:pPr>
      <w:r>
        <w:rPr>
          <w:rFonts w:ascii="Verdana" w:hAnsi="Verdana" w:cs="Verdana"/>
        </w:rPr>
        <w:t xml:space="preserve">Zamawiający zatrzymuje wadium wraz z odsetkami, jeżeli wykonawca w odpowiedzi na wezwanie, o którym mowa w art. 26 ust. 3 </w:t>
      </w:r>
      <w:proofErr w:type="spellStart"/>
      <w:r>
        <w:rPr>
          <w:rFonts w:ascii="Verdana" w:hAnsi="Verdana" w:cs="Verdana"/>
        </w:rPr>
        <w:t>p.z.p</w:t>
      </w:r>
      <w:proofErr w:type="spellEnd"/>
      <w:r>
        <w:rPr>
          <w:rFonts w:ascii="Verdana" w:hAnsi="Verdana" w:cs="Verdana"/>
        </w:rPr>
        <w:t xml:space="preserve">., z przyczyn leżących po jego stronie, nie złożył dokumentów lub oświadczeń, o których mowa w art. 25 ust. 1 </w:t>
      </w:r>
      <w:proofErr w:type="spellStart"/>
      <w:r>
        <w:rPr>
          <w:rFonts w:ascii="Verdana" w:hAnsi="Verdana" w:cs="Verdana"/>
        </w:rPr>
        <w:t>p.z.p</w:t>
      </w:r>
      <w:proofErr w:type="spellEnd"/>
      <w:r>
        <w:rPr>
          <w:rFonts w:ascii="Verdana" w:hAnsi="Verdana" w:cs="Verdana"/>
        </w:rPr>
        <w:t xml:space="preserve">., pełnomocnictw, listy podmiotów należących do tej samej grupy kapitałowej, o której mowa w art. 24 ust. 2 </w:t>
      </w:r>
      <w:proofErr w:type="spellStart"/>
      <w:r>
        <w:rPr>
          <w:rFonts w:ascii="Verdana" w:hAnsi="Verdana" w:cs="Verdana"/>
        </w:rPr>
        <w:t>pkt</w:t>
      </w:r>
      <w:proofErr w:type="spellEnd"/>
      <w:r>
        <w:rPr>
          <w:rFonts w:ascii="Verdana" w:hAnsi="Verdana" w:cs="Verdana"/>
        </w:rPr>
        <w:t xml:space="preserve"> 5 </w:t>
      </w:r>
      <w:proofErr w:type="spellStart"/>
      <w:r>
        <w:rPr>
          <w:rFonts w:ascii="Verdana" w:hAnsi="Verdana" w:cs="Verdana"/>
        </w:rPr>
        <w:t>p.z.p</w:t>
      </w:r>
      <w:proofErr w:type="spellEnd"/>
      <w:r>
        <w:rPr>
          <w:rFonts w:ascii="Verdana" w:hAnsi="Verdana" w:cs="Verdana"/>
        </w:rPr>
        <w:t xml:space="preserve">. lub informacji o tym, że nie należy do grupy kapitałowej lub nie wyraził zgody na poprawienie omyłki, o której mowa w art. 87 ust. 2 </w:t>
      </w:r>
      <w:proofErr w:type="spellStart"/>
      <w:r>
        <w:rPr>
          <w:rFonts w:ascii="Verdana" w:hAnsi="Verdana" w:cs="Verdana"/>
        </w:rPr>
        <w:t>pkt</w:t>
      </w:r>
      <w:proofErr w:type="spellEnd"/>
      <w:r>
        <w:rPr>
          <w:rFonts w:ascii="Verdana" w:hAnsi="Verdana" w:cs="Verdana"/>
        </w:rPr>
        <w:t xml:space="preserve"> 3 </w:t>
      </w:r>
      <w:proofErr w:type="spellStart"/>
      <w:r>
        <w:rPr>
          <w:rFonts w:ascii="Verdana" w:hAnsi="Verdana" w:cs="Verdana"/>
        </w:rPr>
        <w:t>p.z.p</w:t>
      </w:r>
      <w:proofErr w:type="spellEnd"/>
      <w:r>
        <w:rPr>
          <w:rFonts w:ascii="Verdana" w:hAnsi="Verdana" w:cs="Verdana"/>
        </w:rPr>
        <w:t>., co powodowało brak możliwości wybrania oferty złożonej przez wykonawcę jako najkorzystniejszej.</w:t>
      </w:r>
    </w:p>
    <w:p w:rsidR="002D7923" w:rsidRDefault="00327CFA">
      <w:pPr>
        <w:pStyle w:val="Standard"/>
        <w:numPr>
          <w:ilvl w:val="0"/>
          <w:numId w:val="14"/>
        </w:numPr>
        <w:spacing w:line="276" w:lineRule="auto"/>
        <w:jc w:val="both"/>
      </w:pPr>
      <w:r>
        <w:rPr>
          <w:rFonts w:ascii="Verdana" w:hAnsi="Verdana" w:cs="Verdana"/>
        </w:rPr>
        <w:t>Zamawiający, zatrzymuje wadium wraz z odsetkami jeżeli wykonawca, którego oferta została wybrana:</w:t>
      </w:r>
    </w:p>
    <w:p w:rsidR="002D7923" w:rsidRDefault="00327CFA" w:rsidP="00327CFA">
      <w:pPr>
        <w:pStyle w:val="Standard"/>
        <w:numPr>
          <w:ilvl w:val="0"/>
          <w:numId w:val="77"/>
        </w:numPr>
        <w:spacing w:line="276" w:lineRule="auto"/>
        <w:jc w:val="both"/>
      </w:pPr>
      <w:r>
        <w:rPr>
          <w:rFonts w:ascii="Verdana" w:hAnsi="Verdana" w:cs="Verdana"/>
        </w:rPr>
        <w:t>odmówił podpisania umowy w sprawie zamówienia publicznego na warunkach określonych w ofercie,</w:t>
      </w:r>
    </w:p>
    <w:p w:rsidR="002D7923" w:rsidRDefault="00327CFA">
      <w:pPr>
        <w:pStyle w:val="Standard"/>
        <w:numPr>
          <w:ilvl w:val="0"/>
          <w:numId w:val="16"/>
        </w:numPr>
        <w:spacing w:line="276" w:lineRule="auto"/>
        <w:jc w:val="both"/>
      </w:pPr>
      <w:r>
        <w:rPr>
          <w:rFonts w:ascii="Verdana" w:hAnsi="Verdana" w:cs="Verdana"/>
        </w:rPr>
        <w:t>nie wniósł wymaganego zabezpieczenia należytego wykonania umowy,</w:t>
      </w:r>
    </w:p>
    <w:p w:rsidR="002D7923" w:rsidRDefault="00327CFA">
      <w:pPr>
        <w:pStyle w:val="Standard"/>
        <w:numPr>
          <w:ilvl w:val="0"/>
          <w:numId w:val="16"/>
        </w:numPr>
        <w:spacing w:line="276" w:lineRule="auto"/>
        <w:jc w:val="both"/>
      </w:pPr>
      <w:r>
        <w:rPr>
          <w:rFonts w:ascii="Verdana" w:hAnsi="Verdana" w:cs="Verdana"/>
        </w:rPr>
        <w:t>zawarcie umowy w sprawie zamówienia publicznego stało się niemożliwe z przyczyn leżących po stronie wykonawcy.</w:t>
      </w:r>
    </w:p>
    <w:p w:rsidR="002D7923" w:rsidRDefault="002D7923">
      <w:pPr>
        <w:pStyle w:val="Standard"/>
        <w:widowControl w:val="0"/>
        <w:spacing w:line="276" w:lineRule="auto"/>
        <w:ind w:left="1425"/>
        <w:jc w:val="both"/>
        <w:rPr>
          <w:rFonts w:ascii="Verdana" w:hAnsi="Verdana" w:cs="Verdana"/>
        </w:rPr>
      </w:pPr>
    </w:p>
    <w:p w:rsidR="002D7923" w:rsidRDefault="00327CFA">
      <w:pPr>
        <w:pStyle w:val="Standard"/>
        <w:jc w:val="both"/>
      </w:pPr>
      <w:r>
        <w:rPr>
          <w:rFonts w:ascii="Verdana" w:hAnsi="Verdana" w:cs="Verdana"/>
          <w:b/>
          <w:bCs/>
        </w:rPr>
        <w:t>VIII. Termin związania ofertą</w:t>
      </w:r>
    </w:p>
    <w:p w:rsidR="002D7923" w:rsidRDefault="002D7923">
      <w:pPr>
        <w:pStyle w:val="Standard"/>
        <w:jc w:val="both"/>
        <w:rPr>
          <w:rFonts w:ascii="Verdana" w:hAnsi="Verdana" w:cs="Verdana"/>
        </w:rPr>
      </w:pPr>
    </w:p>
    <w:p w:rsidR="002D7923" w:rsidRDefault="00327CFA" w:rsidP="00327CFA">
      <w:pPr>
        <w:pStyle w:val="Standard"/>
        <w:numPr>
          <w:ilvl w:val="0"/>
          <w:numId w:val="78"/>
        </w:numPr>
        <w:spacing w:line="276" w:lineRule="auto"/>
        <w:jc w:val="both"/>
      </w:pPr>
      <w:r>
        <w:rPr>
          <w:rFonts w:ascii="Verdana" w:hAnsi="Verdana" w:cs="Verdana"/>
        </w:rPr>
        <w:t>Termin związania ofertą wynosi 30 dni.</w:t>
      </w:r>
    </w:p>
    <w:p w:rsidR="002D7923" w:rsidRDefault="00327CFA">
      <w:pPr>
        <w:pStyle w:val="Standard"/>
        <w:numPr>
          <w:ilvl w:val="0"/>
          <w:numId w:val="18"/>
        </w:numPr>
        <w:spacing w:line="276" w:lineRule="auto"/>
        <w:jc w:val="both"/>
      </w:pPr>
      <w:r>
        <w:rPr>
          <w:rFonts w:ascii="Verdana" w:hAnsi="Verdana" w:cs="Verdana"/>
        </w:rPr>
        <w:lastRenderedPageBreak/>
        <w:t>Bieg terminu związania ofertą rozpoczyna się wraz z upływem terminu składania ofert.</w:t>
      </w:r>
    </w:p>
    <w:p w:rsidR="002D7923" w:rsidRDefault="002D7923">
      <w:pPr>
        <w:pStyle w:val="Standard"/>
        <w:ind w:left="454"/>
        <w:jc w:val="both"/>
        <w:rPr>
          <w:rFonts w:ascii="Verdana" w:hAnsi="Verdana" w:cs="Verdana"/>
          <w:b/>
          <w:bCs/>
        </w:rPr>
      </w:pPr>
    </w:p>
    <w:p w:rsidR="002D7923" w:rsidRDefault="00327CFA">
      <w:pPr>
        <w:pStyle w:val="Standard"/>
        <w:jc w:val="both"/>
      </w:pPr>
      <w:r>
        <w:rPr>
          <w:rFonts w:ascii="Verdana" w:hAnsi="Verdana" w:cs="Verdana"/>
          <w:b/>
          <w:bCs/>
        </w:rPr>
        <w:t>IX. Opis sposobu przygotowania ofert</w:t>
      </w:r>
    </w:p>
    <w:p w:rsidR="002D7923" w:rsidRDefault="002D7923">
      <w:pPr>
        <w:pStyle w:val="Standard"/>
        <w:spacing w:line="276" w:lineRule="auto"/>
        <w:jc w:val="both"/>
        <w:rPr>
          <w:rFonts w:ascii="Verdana" w:hAnsi="Verdana" w:cs="Verdana"/>
        </w:rPr>
      </w:pPr>
    </w:p>
    <w:p w:rsidR="002D7923" w:rsidRDefault="00327CFA" w:rsidP="00327CFA">
      <w:pPr>
        <w:pStyle w:val="Standard"/>
        <w:numPr>
          <w:ilvl w:val="0"/>
          <w:numId w:val="79"/>
        </w:numPr>
        <w:spacing w:line="276" w:lineRule="auto"/>
        <w:jc w:val="both"/>
      </w:pPr>
      <w:r>
        <w:rPr>
          <w:rFonts w:ascii="Verdana" w:hAnsi="Verdana" w:cs="Verdana"/>
        </w:rPr>
        <w:t xml:space="preserve">Ofertę składa się w formie pisemnej, zgodnie ze wzorem formularza ofertowego stanowiącego </w:t>
      </w:r>
      <w:r>
        <w:rPr>
          <w:rFonts w:ascii="Verdana" w:hAnsi="Verdana" w:cs="Verdana"/>
          <w:u w:val="single"/>
        </w:rPr>
        <w:t>załącznik numer 7</w:t>
      </w:r>
      <w:r>
        <w:rPr>
          <w:rFonts w:ascii="Verdana" w:hAnsi="Verdana" w:cs="Verdana"/>
        </w:rPr>
        <w:t>do SIWZ.</w:t>
      </w:r>
    </w:p>
    <w:p w:rsidR="002D7923" w:rsidRDefault="00327CFA">
      <w:pPr>
        <w:pStyle w:val="Standard"/>
        <w:numPr>
          <w:ilvl w:val="0"/>
          <w:numId w:val="21"/>
        </w:numPr>
        <w:spacing w:line="276" w:lineRule="auto"/>
        <w:jc w:val="both"/>
      </w:pPr>
      <w:r>
        <w:rPr>
          <w:rFonts w:ascii="Verdana" w:hAnsi="Verdana" w:cs="Verdana"/>
        </w:rPr>
        <w:t>Do oferty, poza dokumentami wymienionymi w rozdziale V, wykonawca zobowiązany jest załączyć:</w:t>
      </w:r>
    </w:p>
    <w:p w:rsidR="002D7923" w:rsidRDefault="00327CFA" w:rsidP="00327CFA">
      <w:pPr>
        <w:pStyle w:val="Standard"/>
        <w:numPr>
          <w:ilvl w:val="0"/>
          <w:numId w:val="80"/>
        </w:numPr>
        <w:spacing w:line="276" w:lineRule="auto"/>
        <w:jc w:val="both"/>
      </w:pPr>
      <w:r>
        <w:rPr>
          <w:rFonts w:ascii="Verdana" w:hAnsi="Verdana" w:cs="Verdana"/>
        </w:rPr>
        <w:t>pełnomocnictwo do reprezentowania wykonawcy w niniejszym postępowaniu oraz do podpisania umowy, o ile oferta składana jest przez pełnomocnika, przy czym pełnomocnictwo powinno zostać złożone w oryginale lub w kopii poświadczonej za zgodność z oryginałem przez notariusza,</w:t>
      </w:r>
    </w:p>
    <w:p w:rsidR="002D7923" w:rsidRDefault="00327CFA">
      <w:pPr>
        <w:pStyle w:val="Standard"/>
        <w:numPr>
          <w:ilvl w:val="0"/>
          <w:numId w:val="22"/>
        </w:numPr>
        <w:spacing w:line="276" w:lineRule="auto"/>
        <w:jc w:val="both"/>
      </w:pPr>
      <w:r>
        <w:rPr>
          <w:rFonts w:ascii="Verdana" w:hAnsi="Verdana" w:cs="Verdana"/>
        </w:rPr>
        <w:t>pełnomocnictwo od wszystkich wykonawców wspólnie ubiegających się o udzielenie zamówienia, udzielone osobie podpisującej ofertę, przy czym pełnomocnictwo powinno zostać złożone w oryginale lub w kopii poświadczonej za zgodność z oryginałem przez notariusza,</w:t>
      </w:r>
    </w:p>
    <w:p w:rsidR="002D7923" w:rsidRPr="00B70243" w:rsidRDefault="00327CFA" w:rsidP="00B70243">
      <w:pPr>
        <w:pStyle w:val="Standard"/>
        <w:numPr>
          <w:ilvl w:val="0"/>
          <w:numId w:val="22"/>
        </w:numPr>
        <w:spacing w:line="276" w:lineRule="auto"/>
        <w:jc w:val="both"/>
      </w:pPr>
      <w:r>
        <w:rPr>
          <w:rFonts w:ascii="Verdana" w:hAnsi="Verdana" w:cs="Verdana"/>
        </w:rPr>
        <w:t>dowód wniesienia wadium.</w:t>
      </w:r>
    </w:p>
    <w:p w:rsidR="002D7923" w:rsidRDefault="00327CFA" w:rsidP="00B70243">
      <w:pPr>
        <w:pStyle w:val="Standard"/>
        <w:numPr>
          <w:ilvl w:val="0"/>
          <w:numId w:val="18"/>
        </w:numPr>
        <w:spacing w:line="276" w:lineRule="auto"/>
        <w:jc w:val="both"/>
      </w:pPr>
      <w:r>
        <w:rPr>
          <w:rFonts w:ascii="Verdana" w:hAnsi="Verdana" w:cs="Verdana"/>
        </w:rPr>
        <w:t xml:space="preserve">Jeżeli wykonawca zamierza powierzyć podwykonawcom określony zakres zamówienia, wykonawca zobowiązany jest do wskazania zakresu podwykonawstwa zgodnie ze wzorem stanowiącym </w:t>
      </w:r>
      <w:r>
        <w:rPr>
          <w:rFonts w:ascii="Verdana" w:hAnsi="Verdana" w:cs="Verdana"/>
          <w:u w:val="single"/>
        </w:rPr>
        <w:t>załącznik numer 8</w:t>
      </w:r>
      <w:r>
        <w:rPr>
          <w:rFonts w:ascii="Verdana" w:hAnsi="Verdana" w:cs="Verdana"/>
        </w:rPr>
        <w:t xml:space="preserve"> do SIWZ.   </w:t>
      </w:r>
    </w:p>
    <w:p w:rsidR="002D7923" w:rsidRDefault="00327CFA">
      <w:pPr>
        <w:pStyle w:val="Standard"/>
        <w:numPr>
          <w:ilvl w:val="0"/>
          <w:numId w:val="18"/>
        </w:numPr>
        <w:spacing w:line="276" w:lineRule="auto"/>
        <w:jc w:val="both"/>
      </w:pPr>
      <w:r>
        <w:rPr>
          <w:rFonts w:ascii="Verdana" w:hAnsi="Verdana" w:cs="Verdana"/>
        </w:rPr>
        <w:t>Dokumenty, z wyjątkami wskazanymi w SIWZ i przepisach prawa, składa się w oryginale lub kopii poświadczonej za zgodność z oryginałem przez wykonawcę.</w:t>
      </w:r>
    </w:p>
    <w:p w:rsidR="002D7923" w:rsidRDefault="00327CFA">
      <w:pPr>
        <w:pStyle w:val="Standard"/>
        <w:numPr>
          <w:ilvl w:val="0"/>
          <w:numId w:val="18"/>
        </w:numPr>
        <w:spacing w:line="276" w:lineRule="auto"/>
        <w:jc w:val="both"/>
      </w:pPr>
      <w:r>
        <w:rPr>
          <w:rFonts w:ascii="Verdana" w:hAnsi="Verdana" w:cs="Verdana"/>
        </w:rPr>
        <w:t>Zamawiający może żądać przedstawienia oryginału lub notarialnie poświadczonej kopii dokumentu, z wyjątkami wskazanymi w SIWZ i przepisach prawa wyłącznie wtedy, gdy złożona kopia dokumentu jest nieczytelna lub budzi wątpliwości co do jej prawdziwości.</w:t>
      </w:r>
    </w:p>
    <w:p w:rsidR="002D7923" w:rsidRDefault="00327CFA">
      <w:pPr>
        <w:pStyle w:val="Standard"/>
        <w:numPr>
          <w:ilvl w:val="0"/>
          <w:numId w:val="18"/>
        </w:numPr>
        <w:spacing w:line="276" w:lineRule="auto"/>
        <w:jc w:val="both"/>
      </w:pPr>
      <w:r>
        <w:rPr>
          <w:rFonts w:ascii="Verdana" w:hAnsi="Verdana" w:cs="Verdana"/>
        </w:rPr>
        <w:t>Dokumenty sporządzone w języku obcym są składane wraz z tłumaczeniem na język polski.</w:t>
      </w:r>
    </w:p>
    <w:p w:rsidR="002D7923" w:rsidRDefault="00327CFA">
      <w:pPr>
        <w:pStyle w:val="Standard"/>
        <w:numPr>
          <w:ilvl w:val="0"/>
          <w:numId w:val="18"/>
        </w:numPr>
        <w:spacing w:line="276" w:lineRule="auto"/>
        <w:jc w:val="both"/>
      </w:pPr>
      <w:r>
        <w:rPr>
          <w:rFonts w:ascii="Verdana" w:hAnsi="Verdana" w:cs="Verdana"/>
        </w:rPr>
        <w:t>Zaleca się, aby wszystkie strony oferty były parafowane przez osoby upoważnione do reprezentowania wykonawcy.</w:t>
      </w:r>
    </w:p>
    <w:p w:rsidR="002D7923" w:rsidRDefault="00327CFA">
      <w:pPr>
        <w:pStyle w:val="Standard"/>
        <w:numPr>
          <w:ilvl w:val="0"/>
          <w:numId w:val="18"/>
        </w:numPr>
        <w:spacing w:line="276" w:lineRule="auto"/>
        <w:jc w:val="both"/>
      </w:pPr>
      <w:r>
        <w:rPr>
          <w:rFonts w:ascii="Verdana" w:hAnsi="Verdana" w:cs="Verdana"/>
        </w:rPr>
        <w:t>Wykonawcy ponoszą wszelkie koszty związane z przygotowaniem i złożeniem ofert niezależnie od wyniku postępowania.</w:t>
      </w:r>
    </w:p>
    <w:p w:rsidR="002D7923" w:rsidRDefault="00327CFA">
      <w:pPr>
        <w:pStyle w:val="Standard"/>
        <w:numPr>
          <w:ilvl w:val="0"/>
          <w:numId w:val="18"/>
        </w:numPr>
        <w:spacing w:line="276" w:lineRule="auto"/>
        <w:jc w:val="both"/>
      </w:pPr>
      <w:r>
        <w:rPr>
          <w:rFonts w:ascii="Verdana" w:hAnsi="Verdana" w:cs="Verdana"/>
        </w:rPr>
        <w:t xml:space="preserve">Informacje stanowiące tajemnicę przedsiębiorstwa wykonawcy, nie będą ujawniane innym uczestnikom postępowania jeżeli wykonawca, nie później niż w terminie składania ofert zastrzegł, że nie mogą być one udostępnione oraz wykazał, że zastrzeżone informacje stanowią tajemnicę przedsiębiorstwa. Wykonawca nie może zastrzec informacji, o których mowa w art. 86 ust. 4 </w:t>
      </w:r>
      <w:proofErr w:type="spellStart"/>
      <w:r>
        <w:rPr>
          <w:rFonts w:ascii="Verdana" w:hAnsi="Verdana" w:cs="Verdana"/>
        </w:rPr>
        <w:t>p.z.p</w:t>
      </w:r>
      <w:proofErr w:type="spellEnd"/>
      <w:r>
        <w:rPr>
          <w:rFonts w:ascii="Verdana" w:hAnsi="Verdana" w:cs="Verdana"/>
        </w:rPr>
        <w:t>.</w:t>
      </w:r>
    </w:p>
    <w:p w:rsidR="002D7923" w:rsidRDefault="00327CFA">
      <w:pPr>
        <w:pStyle w:val="Standard"/>
        <w:numPr>
          <w:ilvl w:val="0"/>
          <w:numId w:val="18"/>
        </w:numPr>
        <w:spacing w:line="276" w:lineRule="auto"/>
        <w:jc w:val="both"/>
      </w:pPr>
      <w:r>
        <w:rPr>
          <w:rFonts w:ascii="Verdana" w:hAnsi="Verdana" w:cs="Verdana"/>
        </w:rPr>
        <w:t xml:space="preserve">Treść oferty musi odpowiadać treści SIWZ. Zamawiający zaleca wykorzystanie wzorów formularzy stanowiących załączniki do SIWZ. Dopuszcza się składanie przez </w:t>
      </w:r>
      <w:r>
        <w:rPr>
          <w:rFonts w:ascii="Verdana" w:hAnsi="Verdana" w:cs="Verdana"/>
        </w:rPr>
        <w:lastRenderedPageBreak/>
        <w:t>wykonawcę formularzy w innej formie pod warunkiem, że ich treść merytoryczna będzie identyczna z treścią formularzy opracowaną przez zamawiającego.</w:t>
      </w:r>
    </w:p>
    <w:p w:rsidR="002D7923" w:rsidRDefault="002D7923">
      <w:pPr>
        <w:pStyle w:val="Standard"/>
        <w:jc w:val="both"/>
        <w:rPr>
          <w:rFonts w:ascii="Verdana" w:hAnsi="Verdana" w:cs="Verdana"/>
          <w:b/>
          <w:bCs/>
        </w:rPr>
      </w:pPr>
    </w:p>
    <w:p w:rsidR="002D7923" w:rsidRDefault="00327CFA">
      <w:pPr>
        <w:pStyle w:val="Standard"/>
        <w:jc w:val="both"/>
      </w:pPr>
      <w:r>
        <w:rPr>
          <w:rFonts w:ascii="Verdana" w:hAnsi="Verdana" w:cs="Verdana"/>
          <w:b/>
          <w:bCs/>
        </w:rPr>
        <w:t>X. Miejsce oraz termin składania i otwarcia ofert</w:t>
      </w:r>
    </w:p>
    <w:p w:rsidR="002D7923" w:rsidRDefault="002D7923">
      <w:pPr>
        <w:pStyle w:val="Standard"/>
        <w:jc w:val="both"/>
        <w:rPr>
          <w:rFonts w:ascii="Verdana" w:hAnsi="Verdana" w:cs="Verdana"/>
        </w:rPr>
      </w:pPr>
    </w:p>
    <w:p w:rsidR="002D7923" w:rsidRPr="000B30C6" w:rsidRDefault="00327CFA" w:rsidP="00327CFA">
      <w:pPr>
        <w:pStyle w:val="Standard"/>
        <w:numPr>
          <w:ilvl w:val="0"/>
          <w:numId w:val="81"/>
        </w:numPr>
        <w:spacing w:line="276" w:lineRule="auto"/>
        <w:jc w:val="both"/>
        <w:rPr>
          <w:rFonts w:ascii="Verdana" w:hAnsi="Verdana"/>
        </w:rPr>
      </w:pPr>
      <w:r>
        <w:rPr>
          <w:rFonts w:ascii="Verdana" w:hAnsi="Verdana" w:cs="Verdana"/>
        </w:rPr>
        <w:t xml:space="preserve">Oferty </w:t>
      </w:r>
      <w:r w:rsidRPr="000B30C6">
        <w:rPr>
          <w:rFonts w:ascii="Verdana" w:hAnsi="Verdana" w:cs="Verdana"/>
        </w:rPr>
        <w:t xml:space="preserve">należy składać w siedzibie zamawiającego - Specjalistyczny Psychiatryczny Samodzielny Publiczny Zakład Opieki Zdrowotnej w Suwałkach, </w:t>
      </w:r>
      <w:r w:rsidR="000B30C6" w:rsidRPr="000B30C6">
        <w:rPr>
          <w:rFonts w:ascii="Verdana" w:hAnsi="Verdana" w:cs="Verdana"/>
        </w:rPr>
        <w:t xml:space="preserve">          </w:t>
      </w:r>
      <w:r w:rsidRPr="000B30C6">
        <w:rPr>
          <w:rFonts w:ascii="Verdana" w:hAnsi="Verdana" w:cs="Verdana"/>
        </w:rPr>
        <w:t>ul. Szpitalna 62, 16 – 400 Suwałki, w pokoju</w:t>
      </w:r>
      <w:r w:rsidR="000B30C6" w:rsidRPr="000B30C6">
        <w:rPr>
          <w:rFonts w:ascii="Verdana" w:hAnsi="Verdana" w:cs="Verdana"/>
        </w:rPr>
        <w:t xml:space="preserve">: </w:t>
      </w:r>
      <w:r w:rsidR="000B30C6">
        <w:rPr>
          <w:rFonts w:ascii="Verdana" w:hAnsi="Verdana"/>
        </w:rPr>
        <w:t>k</w:t>
      </w:r>
      <w:r w:rsidR="000B30C6" w:rsidRPr="000B30C6">
        <w:rPr>
          <w:rFonts w:ascii="Verdana" w:hAnsi="Verdana"/>
        </w:rPr>
        <w:t>ancelaria</w:t>
      </w:r>
      <w:r w:rsidR="000B30C6">
        <w:rPr>
          <w:rFonts w:ascii="Verdana" w:hAnsi="Verdana"/>
        </w:rPr>
        <w:t>/i</w:t>
      </w:r>
      <w:r w:rsidR="000B30C6" w:rsidRPr="000B30C6">
        <w:rPr>
          <w:rFonts w:ascii="Verdana" w:hAnsi="Verdana"/>
        </w:rPr>
        <w:t>nformacja (parter)</w:t>
      </w:r>
      <w:r w:rsidR="000B30C6">
        <w:rPr>
          <w:rFonts w:ascii="Verdana" w:hAnsi="Verdana"/>
        </w:rPr>
        <w:t>.</w:t>
      </w:r>
    </w:p>
    <w:p w:rsidR="002D7923" w:rsidRPr="000B30C6" w:rsidRDefault="000B30C6">
      <w:pPr>
        <w:pStyle w:val="Standard"/>
        <w:numPr>
          <w:ilvl w:val="0"/>
          <w:numId w:val="25"/>
        </w:numPr>
        <w:spacing w:line="276" w:lineRule="auto"/>
        <w:jc w:val="both"/>
        <w:rPr>
          <w:rFonts w:ascii="Verdana" w:hAnsi="Verdana"/>
        </w:rPr>
      </w:pPr>
      <w:r>
        <w:rPr>
          <w:rFonts w:ascii="Verdana" w:hAnsi="Verdana" w:cs="Verdana"/>
        </w:rPr>
        <w:t>O</w:t>
      </w:r>
      <w:r w:rsidR="006E3670">
        <w:rPr>
          <w:rFonts w:ascii="Verdana" w:hAnsi="Verdana" w:cs="Verdana"/>
        </w:rPr>
        <w:t>ferty należy składać do dnia: 28</w:t>
      </w:r>
      <w:r>
        <w:rPr>
          <w:rFonts w:ascii="Verdana" w:hAnsi="Verdana" w:cs="Verdana"/>
        </w:rPr>
        <w:t>.12.2015 r. do godziny: 09:00.</w:t>
      </w:r>
    </w:p>
    <w:p w:rsidR="002D7923" w:rsidRDefault="00327CFA">
      <w:pPr>
        <w:pStyle w:val="Standard"/>
        <w:numPr>
          <w:ilvl w:val="0"/>
          <w:numId w:val="25"/>
        </w:numPr>
        <w:spacing w:line="276" w:lineRule="auto"/>
        <w:jc w:val="both"/>
      </w:pPr>
      <w:r>
        <w:rPr>
          <w:rFonts w:ascii="Verdana" w:hAnsi="Verdana" w:cs="Verdana"/>
        </w:rPr>
        <w:t>Ofertę należy złożyć w zamkniętej kopercie, wraz z oznaczeniem na zewnątrz koperty firmy i adresu wykonawcy oraz nazwy postępowania – „Przebudowę, rozbudowę i nadbudowę ze zmianą sposobu użytkowania istniejącego budynku technicznego wraz z niezbędną infrastrukturą techniczną, na potrzeby Szpitala Psychiatrycznego w Suwałkach”.</w:t>
      </w:r>
    </w:p>
    <w:p w:rsidR="002D7923" w:rsidRDefault="00327CFA">
      <w:pPr>
        <w:pStyle w:val="Standard"/>
        <w:numPr>
          <w:ilvl w:val="0"/>
          <w:numId w:val="25"/>
        </w:numPr>
        <w:spacing w:line="276" w:lineRule="auto"/>
        <w:jc w:val="both"/>
      </w:pPr>
      <w:r>
        <w:rPr>
          <w:rFonts w:ascii="Verdana" w:hAnsi="Verdana" w:cs="Verdana"/>
        </w:rPr>
        <w:t>Otwarcie ofert nastąpi w sied</w:t>
      </w:r>
      <w:r w:rsidR="000B30C6">
        <w:rPr>
          <w:rFonts w:ascii="Verdana" w:hAnsi="Verdana" w:cs="Verdana"/>
        </w:rPr>
        <w:t>zibie zamawiającego, w pokoju</w:t>
      </w:r>
      <w:r w:rsidR="006E3670">
        <w:rPr>
          <w:rFonts w:ascii="Verdana" w:hAnsi="Verdana" w:cs="Verdana"/>
        </w:rPr>
        <w:t>: sala konferencyjna, w dniu: 28</w:t>
      </w:r>
      <w:r w:rsidR="000B30C6">
        <w:rPr>
          <w:rFonts w:ascii="Verdana" w:hAnsi="Verdana" w:cs="Verdana"/>
        </w:rPr>
        <w:t>.12.2015 r.</w:t>
      </w:r>
      <w:r>
        <w:rPr>
          <w:rFonts w:ascii="Verdana" w:hAnsi="Verdana" w:cs="Verdana"/>
        </w:rPr>
        <w:t xml:space="preserve"> o godzinie</w:t>
      </w:r>
      <w:r w:rsidR="000B30C6">
        <w:rPr>
          <w:rFonts w:ascii="Verdana" w:hAnsi="Verdana" w:cs="Verdana"/>
        </w:rPr>
        <w:t>: 09:30.</w:t>
      </w:r>
    </w:p>
    <w:p w:rsidR="000B30C6" w:rsidRDefault="000B30C6" w:rsidP="00B70243">
      <w:pPr>
        <w:pStyle w:val="Standard"/>
        <w:spacing w:line="276" w:lineRule="auto"/>
        <w:jc w:val="both"/>
        <w:rPr>
          <w:rFonts w:ascii="Verdana" w:hAnsi="Verdana" w:cs="Verdana"/>
        </w:rPr>
      </w:pPr>
    </w:p>
    <w:p w:rsidR="002D7923" w:rsidRDefault="00327CFA">
      <w:pPr>
        <w:pStyle w:val="Standard"/>
      </w:pPr>
      <w:r>
        <w:rPr>
          <w:rFonts w:ascii="Verdana" w:hAnsi="Verdana" w:cs="Verdana"/>
          <w:b/>
          <w:bCs/>
        </w:rPr>
        <w:t>XI. Opis sposobu obliczenia ceny</w:t>
      </w:r>
    </w:p>
    <w:p w:rsidR="002D7923" w:rsidRDefault="002D7923">
      <w:pPr>
        <w:pStyle w:val="Standard"/>
        <w:spacing w:line="276" w:lineRule="auto"/>
        <w:jc w:val="both"/>
        <w:rPr>
          <w:rFonts w:ascii="Verdana" w:hAnsi="Verdana" w:cs="Verdana"/>
          <w:b/>
          <w:bCs/>
        </w:rPr>
      </w:pPr>
    </w:p>
    <w:p w:rsidR="002D7923" w:rsidRDefault="00327CFA" w:rsidP="00327CFA">
      <w:pPr>
        <w:pStyle w:val="Standard"/>
        <w:numPr>
          <w:ilvl w:val="0"/>
          <w:numId w:val="82"/>
        </w:numPr>
        <w:spacing w:line="276" w:lineRule="auto"/>
        <w:jc w:val="both"/>
      </w:pPr>
      <w:r>
        <w:rPr>
          <w:rFonts w:ascii="Verdana" w:hAnsi="Verdana" w:cs="Verdana"/>
        </w:rPr>
        <w:t>Cena ryczałtowa oferty musi zawierać wszystkie koszty niezbędne do komp</w:t>
      </w:r>
      <w:r w:rsidR="000B30C6">
        <w:rPr>
          <w:rFonts w:ascii="Verdana" w:hAnsi="Verdana" w:cs="Verdana"/>
        </w:rPr>
        <w:t>leksowej realizacji zamówienia.</w:t>
      </w:r>
      <w:r>
        <w:rPr>
          <w:rFonts w:ascii="Verdana" w:hAnsi="Verdana" w:cs="Verdana"/>
        </w:rPr>
        <w:t xml:space="preserve"> Po stronie wykonawcy leżą wszelkie koszty transportu oraz inne opłaty związane z dostawą.</w:t>
      </w:r>
    </w:p>
    <w:p w:rsidR="002D7923" w:rsidRDefault="00327CFA">
      <w:pPr>
        <w:pStyle w:val="Standard"/>
        <w:numPr>
          <w:ilvl w:val="0"/>
          <w:numId w:val="26"/>
        </w:numPr>
        <w:spacing w:line="276" w:lineRule="auto"/>
        <w:jc w:val="both"/>
      </w:pPr>
      <w:r>
        <w:rPr>
          <w:rFonts w:ascii="Verdana" w:hAnsi="Verdana" w:cs="Verdana"/>
          <w:color w:val="000000"/>
        </w:rPr>
        <w:t>Do oceny ofert zamawiający przyjmie cenę brutto, przy czym wykonawca zobowiązany jest wskazać w formularzu ofertowym cenę netto, wysokość VAT i cenę brutto</w:t>
      </w:r>
      <w:r>
        <w:rPr>
          <w:rFonts w:ascii="Verdana" w:hAnsi="Verdana" w:cs="Verdana"/>
          <w:color w:val="0000FF"/>
        </w:rPr>
        <w:t>.</w:t>
      </w:r>
    </w:p>
    <w:p w:rsidR="002D7923" w:rsidRDefault="00327CFA">
      <w:pPr>
        <w:pStyle w:val="Standard"/>
        <w:numPr>
          <w:ilvl w:val="0"/>
          <w:numId w:val="26"/>
        </w:numPr>
        <w:spacing w:line="276" w:lineRule="auto"/>
        <w:jc w:val="both"/>
      </w:pPr>
      <w:r>
        <w:rPr>
          <w:rFonts w:ascii="Verdana" w:hAnsi="Verdana" w:cs="Verdana"/>
        </w:rPr>
        <w:t>Cenę oferty określoną w formularzu oferty należy podać z dokładnością do dwóch miejsc po przecinku.</w:t>
      </w:r>
    </w:p>
    <w:p w:rsidR="002D7923" w:rsidRDefault="00327CFA">
      <w:pPr>
        <w:pStyle w:val="Standard"/>
        <w:numPr>
          <w:ilvl w:val="0"/>
          <w:numId w:val="26"/>
        </w:numPr>
        <w:spacing w:line="276" w:lineRule="auto"/>
        <w:jc w:val="both"/>
      </w:pPr>
      <w:r>
        <w:rPr>
          <w:rFonts w:ascii="Verdana" w:hAnsi="Verdana" w:cs="Verdana"/>
        </w:rPr>
        <w:t>Cenę należy podać w złotych polskich.</w:t>
      </w:r>
    </w:p>
    <w:p w:rsidR="002D7923" w:rsidRDefault="00327CFA">
      <w:pPr>
        <w:pStyle w:val="Standard"/>
        <w:numPr>
          <w:ilvl w:val="0"/>
          <w:numId w:val="26"/>
        </w:numPr>
        <w:spacing w:line="276" w:lineRule="auto"/>
        <w:jc w:val="both"/>
      </w:pPr>
      <w:r>
        <w:rPr>
          <w:rFonts w:ascii="Verdana" w:hAnsi="Verdana" w:cs="Verdana"/>
        </w:rPr>
        <w:t>Wykonawca może podać tylko jedną cenę oferty.</w:t>
      </w:r>
    </w:p>
    <w:p w:rsidR="002D7923" w:rsidRDefault="00327CFA">
      <w:pPr>
        <w:pStyle w:val="Standard"/>
        <w:numPr>
          <w:ilvl w:val="0"/>
          <w:numId w:val="26"/>
        </w:numPr>
        <w:spacing w:line="276" w:lineRule="auto"/>
        <w:jc w:val="both"/>
      </w:pPr>
      <w:r>
        <w:rPr>
          <w:rFonts w:ascii="Verdana" w:hAnsi="Verdana" w:cs="Verdana"/>
        </w:rPr>
        <w:t>Zamawiający nie przewiduje rozliczenia w walutach obcych.</w:t>
      </w:r>
    </w:p>
    <w:p w:rsidR="002D7923" w:rsidRDefault="00327CFA">
      <w:pPr>
        <w:pStyle w:val="Standard"/>
        <w:numPr>
          <w:ilvl w:val="0"/>
          <w:numId w:val="26"/>
        </w:numPr>
        <w:spacing w:line="276" w:lineRule="auto"/>
        <w:jc w:val="both"/>
      </w:pPr>
      <w:r>
        <w:rPr>
          <w:rFonts w:ascii="Verdana" w:hAnsi="Verdana" w:cs="Verdana"/>
        </w:rPr>
        <w:t>Zamawiający, wobec tego że okres realizacji umowy nie przekracza 12 miesięcy, nie przewiduje możliwości udzielania zaliczek.</w:t>
      </w:r>
    </w:p>
    <w:p w:rsidR="002D7923" w:rsidRDefault="002D7923">
      <w:pPr>
        <w:pStyle w:val="Textbody"/>
        <w:jc w:val="both"/>
        <w:rPr>
          <w:rFonts w:ascii="Verdana" w:hAnsi="Verdana" w:cs="Verdana"/>
          <w:b w:val="0"/>
          <w:bCs w:val="0"/>
        </w:rPr>
      </w:pPr>
    </w:p>
    <w:p w:rsidR="002D7923" w:rsidRDefault="00327CFA">
      <w:pPr>
        <w:pStyle w:val="Textbody"/>
        <w:jc w:val="both"/>
      </w:pPr>
      <w:r>
        <w:rPr>
          <w:rFonts w:ascii="Verdana" w:hAnsi="Verdana" w:cs="Verdana"/>
        </w:rPr>
        <w:t>XII. Podwykonawstwo</w:t>
      </w:r>
    </w:p>
    <w:p w:rsidR="002D7923" w:rsidRDefault="002D7923">
      <w:pPr>
        <w:pStyle w:val="Textbody"/>
        <w:jc w:val="both"/>
        <w:rPr>
          <w:rFonts w:ascii="Verdana" w:hAnsi="Verdana" w:cs="Verdana"/>
          <w:b w:val="0"/>
          <w:bCs w:val="0"/>
        </w:rPr>
      </w:pPr>
    </w:p>
    <w:p w:rsidR="002D7923" w:rsidRDefault="00327CFA" w:rsidP="00327CFA">
      <w:pPr>
        <w:pStyle w:val="Standard"/>
        <w:numPr>
          <w:ilvl w:val="0"/>
          <w:numId w:val="83"/>
        </w:numPr>
        <w:spacing w:line="276" w:lineRule="auto"/>
        <w:jc w:val="both"/>
      </w:pPr>
      <w:r>
        <w:rPr>
          <w:rFonts w:ascii="Verdana" w:hAnsi="Verdana" w:cs="Verdana"/>
        </w:rPr>
        <w:t>Jeżeli wykonawca posługuje się przy realizacji umowy podwykonawcami lub dalszymi podwykonawcami, wykonawca ponosi odpowiedzialność za ich działania i zaniechania jak za swoje własne działania i zaniechania.</w:t>
      </w:r>
    </w:p>
    <w:p w:rsidR="002D7923" w:rsidRDefault="00327CFA">
      <w:pPr>
        <w:pStyle w:val="Standard"/>
        <w:numPr>
          <w:ilvl w:val="0"/>
          <w:numId w:val="27"/>
        </w:numPr>
        <w:spacing w:line="276" w:lineRule="auto"/>
        <w:jc w:val="both"/>
      </w:pPr>
      <w:r>
        <w:rPr>
          <w:rFonts w:ascii="Verdana" w:hAnsi="Verdana" w:cs="Verdana"/>
        </w:rPr>
        <w:t>Zamawiający w każdym czasie obowiązywania umowy ma prawo żądać od wykonawcy przedstawienia informacji dotyczących podwykonawców oraz dalszych podwykonawców zawierającej w szczególności:</w:t>
      </w:r>
    </w:p>
    <w:p w:rsidR="002D7923" w:rsidRDefault="00327CFA" w:rsidP="00327CFA">
      <w:pPr>
        <w:pStyle w:val="Standard"/>
        <w:numPr>
          <w:ilvl w:val="0"/>
          <w:numId w:val="84"/>
        </w:numPr>
        <w:spacing w:line="276" w:lineRule="auto"/>
        <w:jc w:val="both"/>
      </w:pPr>
      <w:r>
        <w:rPr>
          <w:rFonts w:ascii="Verdana" w:hAnsi="Verdana" w:cs="Verdana"/>
        </w:rPr>
        <w:lastRenderedPageBreak/>
        <w:t>wykaz podwykonawców lub dalszych podwykonawców uczestniczących w realizacji umowy ze wskazaniem nazwy i siedziby podwykonawcy lub dalszego podwykonawcy</w:t>
      </w:r>
    </w:p>
    <w:p w:rsidR="002D7923" w:rsidRDefault="00327CFA">
      <w:pPr>
        <w:pStyle w:val="Standard"/>
        <w:numPr>
          <w:ilvl w:val="0"/>
          <w:numId w:val="28"/>
        </w:numPr>
        <w:spacing w:line="276" w:lineRule="auto"/>
        <w:jc w:val="both"/>
      </w:pPr>
      <w:r>
        <w:rPr>
          <w:rFonts w:ascii="Verdana" w:hAnsi="Verdana" w:cs="Verdana"/>
        </w:rPr>
        <w:t>zakresu prac lub dostaw powierzonych podwykonawcy.</w:t>
      </w:r>
    </w:p>
    <w:p w:rsidR="002D7923" w:rsidRDefault="00327CFA" w:rsidP="00B70243">
      <w:pPr>
        <w:pStyle w:val="Standard"/>
        <w:numPr>
          <w:ilvl w:val="0"/>
          <w:numId w:val="27"/>
        </w:numPr>
        <w:spacing w:line="276" w:lineRule="auto"/>
        <w:jc w:val="both"/>
      </w:pPr>
      <w:r>
        <w:rPr>
          <w:rFonts w:ascii="Verdana" w:hAnsi="Verdana" w:cs="Verdana"/>
        </w:rPr>
        <w:t>Wykonawca zamierzający zawrzeć umowę o podwykonawstwo, której przedmiotem są roboty budowlane jest obowiązany, w trakcie realizacji zamówienia publicznego na roboty budowlane, do przedłożenia Zamawiającemu projektu tej umowy. Wykonawca zobowiązuje się także, że stosowny projekt umowy przedstawi także podwykonawca lub dalszy podwykonawca, który zamierza zawrzeć umowę o podwykonawstwo (dalsze podwykonawstwo), przy czym do projektu powinna być dołączona zgoda wykonawcy na zawarcie umowy o podwykonawstwo o treści zgodnej z projektem umowy.</w:t>
      </w:r>
    </w:p>
    <w:p w:rsidR="002D7923" w:rsidRDefault="00327CFA">
      <w:pPr>
        <w:pStyle w:val="Standard"/>
        <w:numPr>
          <w:ilvl w:val="0"/>
          <w:numId w:val="27"/>
        </w:numPr>
        <w:spacing w:line="276" w:lineRule="auto"/>
        <w:jc w:val="both"/>
      </w:pPr>
      <w:r>
        <w:rPr>
          <w:rFonts w:ascii="Verdana" w:hAnsi="Verdana" w:cs="Verdana"/>
        </w:rPr>
        <w:t xml:space="preserve">Zamawiający działając na podstawie art. 36 ust. 2 punkt 11 litera a </w:t>
      </w:r>
      <w:proofErr w:type="spellStart"/>
      <w:r>
        <w:rPr>
          <w:rFonts w:ascii="Verdana" w:hAnsi="Verdana" w:cs="Verdana"/>
        </w:rPr>
        <w:t>p.z.p</w:t>
      </w:r>
      <w:proofErr w:type="spellEnd"/>
      <w:r>
        <w:rPr>
          <w:rFonts w:ascii="Verdana" w:hAnsi="Verdana" w:cs="Verdana"/>
        </w:rPr>
        <w:t>. określa wymagania dotyczące umowy o podwykonawstwo, której przedmiotem są roboty budowlane, których niespełnienie spowoduje zgłoszenie przez zamawiającego odpowiednio zastrzeżeń lub sprzeciwu. W umowach o podwykonawstwo należy:</w:t>
      </w:r>
    </w:p>
    <w:p w:rsidR="002D7923" w:rsidRDefault="00327CFA" w:rsidP="00327CFA">
      <w:pPr>
        <w:pStyle w:val="Standard"/>
        <w:numPr>
          <w:ilvl w:val="0"/>
          <w:numId w:val="85"/>
        </w:numPr>
        <w:spacing w:line="276" w:lineRule="auto"/>
        <w:jc w:val="both"/>
      </w:pPr>
      <w:r>
        <w:rPr>
          <w:rFonts w:ascii="Verdana" w:hAnsi="Verdana" w:cs="Verdana"/>
        </w:rPr>
        <w:t>uwzględnić nie dłuższy niż 30 - dniowy termin płatności wynagrodzenia należnego podwykonawcy,</w:t>
      </w:r>
    </w:p>
    <w:p w:rsidR="002D7923" w:rsidRDefault="00327CFA">
      <w:pPr>
        <w:pStyle w:val="Standard"/>
        <w:numPr>
          <w:ilvl w:val="0"/>
          <w:numId w:val="29"/>
        </w:numPr>
        <w:spacing w:line="276" w:lineRule="auto"/>
        <w:jc w:val="both"/>
      </w:pPr>
      <w:r>
        <w:rPr>
          <w:rFonts w:ascii="Verdana" w:hAnsi="Verdana" w:cs="Verdana"/>
        </w:rPr>
        <w:t xml:space="preserve"> oraz okres odpowiedzialności podwykonawcy tak, aby nie był on krótszy od okresu odpowiedzialności za wady wykonawcy wobec zamawiającego i odpowiadał zakresowi odpowiedzialności przyjętej przez wykonawcę wobec zamawiającego,</w:t>
      </w:r>
    </w:p>
    <w:p w:rsidR="002D7923" w:rsidRDefault="00327CFA">
      <w:pPr>
        <w:pStyle w:val="Standard"/>
        <w:numPr>
          <w:ilvl w:val="0"/>
          <w:numId w:val="29"/>
        </w:numPr>
        <w:spacing w:line="276" w:lineRule="auto"/>
        <w:jc w:val="both"/>
      </w:pPr>
      <w:r>
        <w:rPr>
          <w:rFonts w:ascii="Verdana" w:hAnsi="Verdana" w:cs="Verdana"/>
        </w:rPr>
        <w:t>uwzględnić postanowienie, zgodnie z którym w przypadku uchylania się przez wykonawcę od obowiązku zapłaty wymagalnego wynagrodzenia przysługującego podwykonawcy, który zawarł zaakceptowaną przez zamawiającego umowę o podwykonawstwo, której przedmiotem są roboty budowlane, zamawiający zapłaci bezpośrednio podwykonawcy kwotę należnego wynagrodzenia bez odsetek należnych podwykonawcy, zgodnie z treścią umowy o podwykonawstwo,</w:t>
      </w:r>
    </w:p>
    <w:p w:rsidR="002D7923" w:rsidRDefault="00327CFA">
      <w:pPr>
        <w:pStyle w:val="Standard"/>
        <w:numPr>
          <w:ilvl w:val="0"/>
          <w:numId w:val="29"/>
        </w:numPr>
        <w:spacing w:line="276" w:lineRule="auto"/>
        <w:jc w:val="both"/>
      </w:pPr>
      <w:r>
        <w:rPr>
          <w:rFonts w:ascii="Verdana" w:hAnsi="Verdana" w:cs="Verdana"/>
        </w:rPr>
        <w:t>określić termin realizacji robót nie dłuższy niż termin realizacji robót przewidywany dla wykonawcy,</w:t>
      </w:r>
    </w:p>
    <w:p w:rsidR="002D7923" w:rsidRDefault="00327CFA">
      <w:pPr>
        <w:pStyle w:val="Standard"/>
        <w:numPr>
          <w:ilvl w:val="0"/>
          <w:numId w:val="29"/>
        </w:numPr>
        <w:spacing w:line="276" w:lineRule="auto"/>
        <w:jc w:val="both"/>
      </w:pPr>
      <w:r>
        <w:rPr>
          <w:rFonts w:ascii="Verdana" w:hAnsi="Verdana" w:cs="Verdana"/>
        </w:rPr>
        <w:t>zobowiązać podwykonawcę lub dalszego podwykonawcę do posiadania ubezpieczenia obejmującego odpowiedzialność kontraktową (niewykonanie lub nienależyte wykonanie zobowiązań) opiewającego na kwotę w wysokości nie mniejszej niż 80% wartości umowy o podwykonawstwo oraz do przedstawienia na dowód spełnienia tego warunku kserokopii opłaconej aktualnej polisy OC.</w:t>
      </w:r>
    </w:p>
    <w:p w:rsidR="002D7923" w:rsidRDefault="00327CFA" w:rsidP="00B70243">
      <w:pPr>
        <w:pStyle w:val="Standard"/>
        <w:numPr>
          <w:ilvl w:val="0"/>
          <w:numId w:val="27"/>
        </w:numPr>
        <w:spacing w:line="276" w:lineRule="auto"/>
        <w:jc w:val="both"/>
      </w:pPr>
      <w:r>
        <w:rPr>
          <w:rFonts w:ascii="Verdana" w:hAnsi="Verdana" w:cs="Verdana"/>
        </w:rPr>
        <w:t>Zamawiający zgłosi sprzeciw do umów o podwykonawstwo w sytuacji, w której umowy te będą zawierały któregokolwiek z następujących postanowień:</w:t>
      </w:r>
    </w:p>
    <w:p w:rsidR="002D7923" w:rsidRDefault="00327CFA" w:rsidP="00327CFA">
      <w:pPr>
        <w:pStyle w:val="Standard"/>
        <w:numPr>
          <w:ilvl w:val="0"/>
          <w:numId w:val="86"/>
        </w:numPr>
        <w:spacing w:line="276" w:lineRule="auto"/>
        <w:jc w:val="both"/>
      </w:pPr>
      <w:r>
        <w:rPr>
          <w:rFonts w:ascii="Verdana" w:hAnsi="Verdana" w:cs="Verdana"/>
        </w:rPr>
        <w:t>postanowienie uzależniające uzyskanie przez podwykonawcę płatności od wykonawcy od zapłaty wykonawcy przez zamawiającego wynagrodzenia obejmującego zakres robót wykonanych przez podwykonawcę,</w:t>
      </w:r>
    </w:p>
    <w:p w:rsidR="002D7923" w:rsidRDefault="00327CFA">
      <w:pPr>
        <w:pStyle w:val="Standard"/>
        <w:numPr>
          <w:ilvl w:val="0"/>
          <w:numId w:val="30"/>
        </w:numPr>
        <w:spacing w:line="276" w:lineRule="auto"/>
        <w:jc w:val="both"/>
      </w:pPr>
      <w:r>
        <w:rPr>
          <w:rFonts w:ascii="Verdana" w:hAnsi="Verdana" w:cs="Verdana"/>
        </w:rPr>
        <w:lastRenderedPageBreak/>
        <w:t>postanowienie uzależniające zwrot przez wykonawcę podwykonawcy kwot zabezpieczenia, od zwrotu zabezpieczenia należytego wykonania umowy przez zamawiającego na rzecz wykonawcy.</w:t>
      </w:r>
    </w:p>
    <w:p w:rsidR="002D7923" w:rsidRDefault="00327CFA" w:rsidP="00B70243">
      <w:pPr>
        <w:pStyle w:val="Standard"/>
        <w:numPr>
          <w:ilvl w:val="0"/>
          <w:numId w:val="27"/>
        </w:numPr>
        <w:spacing w:line="276" w:lineRule="auto"/>
        <w:jc w:val="both"/>
      </w:pPr>
      <w:r>
        <w:rPr>
          <w:rFonts w:ascii="Verdana" w:hAnsi="Verdana" w:cs="Verdana"/>
        </w:rPr>
        <w:t xml:space="preserve">Poza przypadkami wskazanymi w ust. 4 i 5 zamawiający uprawniony jest do zgłoszenia zastrzeżenia w przypadku, w którym zawarte umowy o podwykonawstwo lub dalsze podwykonawstwo zawierają postanowienia sprzeczne z prawem, zmierzają do obejścia prawa lub są sprzeczne z zasadami współżycia społecznego.   </w:t>
      </w:r>
    </w:p>
    <w:p w:rsidR="002D7923" w:rsidRDefault="00327CFA">
      <w:pPr>
        <w:pStyle w:val="Standard"/>
        <w:numPr>
          <w:ilvl w:val="0"/>
          <w:numId w:val="27"/>
        </w:numPr>
        <w:spacing w:line="276" w:lineRule="auto"/>
        <w:jc w:val="both"/>
      </w:pPr>
      <w:r>
        <w:rPr>
          <w:rFonts w:ascii="Verdana" w:hAnsi="Verdana" w:cs="Verdana"/>
        </w:rPr>
        <w:t xml:space="preserve">Działając na podstawie art. 36 ust. 2 punkt 11 litera a </w:t>
      </w:r>
      <w:proofErr w:type="spellStart"/>
      <w:r>
        <w:rPr>
          <w:rFonts w:ascii="Verdana" w:hAnsi="Verdana" w:cs="Verdana"/>
        </w:rPr>
        <w:t>p.z.p</w:t>
      </w:r>
      <w:proofErr w:type="spellEnd"/>
      <w:r>
        <w:rPr>
          <w:rFonts w:ascii="Verdana" w:hAnsi="Verdana" w:cs="Verdana"/>
        </w:rPr>
        <w:t>. zamawiający wskazuje, że wykonawca, podwykonawca lub dalszy podwykonawca zobowiązani będą do przedłożenia zamawiającemu poświadczonej za zgodność z oryginałem kopii zawartej umowy o podwykonawstwo, której przedmiotem są dostawy lub usługi, w terminie 7 dni od dnia jej zawarcia, o ile wartość wynagrodzenia podwykonawcy wynikająca z tej umowy przekraczać będzie  50.000 złotych brutto.</w:t>
      </w:r>
    </w:p>
    <w:p w:rsidR="002D7923" w:rsidRDefault="002D7923">
      <w:pPr>
        <w:pStyle w:val="Standard"/>
        <w:spacing w:line="276" w:lineRule="auto"/>
        <w:jc w:val="both"/>
        <w:rPr>
          <w:rFonts w:ascii="Verdana" w:hAnsi="Verdana" w:cs="Verdana"/>
        </w:rPr>
      </w:pPr>
    </w:p>
    <w:p w:rsidR="002D7923" w:rsidRDefault="00327CFA">
      <w:pPr>
        <w:pStyle w:val="Standard"/>
        <w:tabs>
          <w:tab w:val="left" w:pos="-2493"/>
        </w:tabs>
        <w:spacing w:line="276" w:lineRule="auto"/>
        <w:jc w:val="both"/>
      </w:pPr>
      <w:r>
        <w:rPr>
          <w:rFonts w:ascii="Verdana" w:hAnsi="Verdana" w:cs="Verdana"/>
          <w:b/>
          <w:bCs/>
        </w:rPr>
        <w:t>XII</w:t>
      </w:r>
      <w:r w:rsidR="005E08E4">
        <w:rPr>
          <w:rFonts w:ascii="Verdana" w:hAnsi="Verdana" w:cs="Verdana"/>
          <w:b/>
          <w:bCs/>
        </w:rPr>
        <w:t>I</w:t>
      </w:r>
      <w:r>
        <w:rPr>
          <w:rFonts w:ascii="Verdana" w:hAnsi="Verdana" w:cs="Verdana"/>
          <w:b/>
          <w:bCs/>
        </w:rPr>
        <w:t>. Opis kryteriów, którymi zamawiający będzie się kierował przy wyborze oferty, wraz z podaniem znaczenia tych kryteriów i sposobu oceny ofert</w:t>
      </w:r>
    </w:p>
    <w:p w:rsidR="002D7923" w:rsidRDefault="002D7923">
      <w:pPr>
        <w:pStyle w:val="Standard"/>
        <w:tabs>
          <w:tab w:val="left" w:pos="-2493"/>
        </w:tabs>
        <w:spacing w:line="276" w:lineRule="auto"/>
        <w:jc w:val="both"/>
        <w:rPr>
          <w:rFonts w:ascii="Verdana" w:hAnsi="Verdana" w:cs="Verdana"/>
          <w:b/>
          <w:bCs/>
        </w:rPr>
      </w:pPr>
    </w:p>
    <w:p w:rsidR="002D7923" w:rsidRDefault="00327CFA" w:rsidP="00327CFA">
      <w:pPr>
        <w:pStyle w:val="Standard"/>
        <w:numPr>
          <w:ilvl w:val="0"/>
          <w:numId w:val="87"/>
        </w:numPr>
        <w:spacing w:line="276" w:lineRule="auto"/>
        <w:jc w:val="both"/>
      </w:pPr>
      <w:r>
        <w:rPr>
          <w:rFonts w:ascii="Verdana" w:hAnsi="Verdana" w:cs="Verdana"/>
        </w:rPr>
        <w:t>Oferty zostaną ocenione przez zamawiającego w oparciu o następujące kryteria i ich znaczenie:</w:t>
      </w:r>
    </w:p>
    <w:p w:rsidR="002D7923" w:rsidRDefault="00327CFA" w:rsidP="00327CFA">
      <w:pPr>
        <w:pStyle w:val="Standard"/>
        <w:numPr>
          <w:ilvl w:val="0"/>
          <w:numId w:val="88"/>
        </w:numPr>
        <w:spacing w:line="276" w:lineRule="auto"/>
        <w:jc w:val="both"/>
      </w:pPr>
      <w:r>
        <w:rPr>
          <w:rFonts w:ascii="Verdana" w:hAnsi="Verdana" w:cs="Verdana"/>
        </w:rPr>
        <w:t>wynagrodzenie - 80 %,</w:t>
      </w:r>
    </w:p>
    <w:p w:rsidR="002D7923" w:rsidRDefault="00327CFA">
      <w:pPr>
        <w:pStyle w:val="Standard"/>
        <w:numPr>
          <w:ilvl w:val="0"/>
          <w:numId w:val="42"/>
        </w:numPr>
        <w:spacing w:line="276" w:lineRule="auto"/>
        <w:jc w:val="both"/>
      </w:pPr>
      <w:r>
        <w:rPr>
          <w:rFonts w:ascii="Verdana" w:hAnsi="Verdana" w:cs="Verdana"/>
        </w:rPr>
        <w:t>kryterium okresu gwarancji – 20 %.</w:t>
      </w:r>
    </w:p>
    <w:p w:rsidR="002D7923" w:rsidRDefault="00327CFA" w:rsidP="00327CFA">
      <w:pPr>
        <w:pStyle w:val="Standard"/>
        <w:numPr>
          <w:ilvl w:val="0"/>
          <w:numId w:val="87"/>
        </w:numPr>
        <w:spacing w:line="276" w:lineRule="auto"/>
        <w:jc w:val="both"/>
      </w:pPr>
      <w:r>
        <w:rPr>
          <w:rFonts w:ascii="Verdana" w:hAnsi="Verdana" w:cs="Verdana"/>
        </w:rPr>
        <w:t>Punktu przyznane danej ofercie (P) obliczone zostaną według w następującego wzoru:</w:t>
      </w:r>
    </w:p>
    <w:p w:rsidR="002D7923" w:rsidRDefault="00327CFA">
      <w:pPr>
        <w:pStyle w:val="Standard"/>
        <w:spacing w:line="276" w:lineRule="auto"/>
        <w:ind w:left="567"/>
        <w:jc w:val="both"/>
      </w:pPr>
      <w:r>
        <w:rPr>
          <w:rFonts w:ascii="Verdana" w:hAnsi="Verdana" w:cs="Verdana"/>
        </w:rPr>
        <w:t xml:space="preserve">P = </w:t>
      </w:r>
      <w:proofErr w:type="spellStart"/>
      <w:r>
        <w:rPr>
          <w:rFonts w:ascii="Verdana" w:hAnsi="Verdana" w:cs="Verdana"/>
        </w:rPr>
        <w:t>P</w:t>
      </w:r>
      <w:r>
        <w:rPr>
          <w:rFonts w:ascii="Verdana" w:hAnsi="Verdana" w:cs="Verdana"/>
          <w:vertAlign w:val="subscript"/>
        </w:rPr>
        <w:t>w</w:t>
      </w:r>
      <w:proofErr w:type="spellEnd"/>
      <w:r>
        <w:rPr>
          <w:rFonts w:ascii="Verdana" w:hAnsi="Verdana" w:cs="Verdana"/>
          <w:vertAlign w:val="subscript"/>
        </w:rPr>
        <w:t xml:space="preserve"> + </w:t>
      </w:r>
      <w:proofErr w:type="spellStart"/>
      <w:r>
        <w:rPr>
          <w:rFonts w:ascii="Verdana" w:hAnsi="Verdana" w:cs="Verdana"/>
        </w:rPr>
        <w:t>P</w:t>
      </w:r>
      <w:r>
        <w:rPr>
          <w:rFonts w:ascii="Verdana" w:hAnsi="Verdana" w:cs="Verdana"/>
          <w:vertAlign w:val="subscript"/>
        </w:rPr>
        <w:t>g</w:t>
      </w:r>
      <w:proofErr w:type="spellEnd"/>
    </w:p>
    <w:p w:rsidR="002D7923" w:rsidRDefault="002D7923">
      <w:pPr>
        <w:pStyle w:val="Standard"/>
        <w:spacing w:line="276" w:lineRule="auto"/>
        <w:ind w:left="567"/>
        <w:jc w:val="both"/>
        <w:rPr>
          <w:rFonts w:ascii="Verdana" w:hAnsi="Verdana" w:cs="Verdana"/>
        </w:rPr>
      </w:pPr>
    </w:p>
    <w:p w:rsidR="002D7923" w:rsidRDefault="00327CFA">
      <w:pPr>
        <w:pStyle w:val="Standard"/>
        <w:spacing w:line="276" w:lineRule="auto"/>
        <w:ind w:left="567"/>
        <w:jc w:val="both"/>
      </w:pPr>
      <w:r>
        <w:rPr>
          <w:rFonts w:ascii="Verdana" w:hAnsi="Verdana" w:cs="Verdana"/>
        </w:rPr>
        <w:t>gdzie:</w:t>
      </w:r>
    </w:p>
    <w:p w:rsidR="002D7923" w:rsidRDefault="002D7923">
      <w:pPr>
        <w:pStyle w:val="Standard"/>
        <w:spacing w:line="276" w:lineRule="auto"/>
        <w:ind w:left="567"/>
        <w:jc w:val="both"/>
        <w:rPr>
          <w:rFonts w:ascii="Verdana" w:hAnsi="Verdana" w:cs="Verdana"/>
        </w:rPr>
      </w:pPr>
    </w:p>
    <w:p w:rsidR="002D7923" w:rsidRDefault="00327CFA">
      <w:pPr>
        <w:pStyle w:val="Standard"/>
        <w:spacing w:line="276" w:lineRule="auto"/>
        <w:ind w:left="567"/>
        <w:jc w:val="both"/>
      </w:pPr>
      <w:r>
        <w:rPr>
          <w:rFonts w:ascii="Verdana" w:hAnsi="Verdana" w:cs="Verdana"/>
        </w:rPr>
        <w:t>P – ilość punktów przyznana danej ofercie z dokładnością do dwóch miejsc po przecinku,</w:t>
      </w:r>
    </w:p>
    <w:p w:rsidR="002D7923" w:rsidRDefault="00327CFA">
      <w:pPr>
        <w:pStyle w:val="Standard"/>
        <w:spacing w:line="276" w:lineRule="auto"/>
        <w:ind w:left="567"/>
        <w:jc w:val="both"/>
      </w:pPr>
      <w:proofErr w:type="spellStart"/>
      <w:r>
        <w:rPr>
          <w:rFonts w:ascii="Verdana" w:hAnsi="Verdana" w:cs="Verdana"/>
        </w:rPr>
        <w:t>P</w:t>
      </w:r>
      <w:r>
        <w:rPr>
          <w:rFonts w:ascii="Verdana" w:hAnsi="Verdana" w:cs="Verdana"/>
          <w:vertAlign w:val="subscript"/>
        </w:rPr>
        <w:t>w</w:t>
      </w:r>
      <w:proofErr w:type="spellEnd"/>
      <w:r>
        <w:rPr>
          <w:rFonts w:ascii="Verdana" w:hAnsi="Verdana" w:cs="Verdana"/>
        </w:rPr>
        <w:t xml:space="preserve"> - ilość punktów w kryterium „wynagrodzenie” przyznana danej ofercie z dokładnością do dwóch miejsc po przecinku,</w:t>
      </w:r>
    </w:p>
    <w:p w:rsidR="002D7923" w:rsidRDefault="00327CFA">
      <w:pPr>
        <w:pStyle w:val="Standard"/>
        <w:spacing w:line="276" w:lineRule="auto"/>
        <w:ind w:left="567"/>
        <w:jc w:val="both"/>
      </w:pPr>
      <w:proofErr w:type="spellStart"/>
      <w:r>
        <w:rPr>
          <w:rFonts w:ascii="Verdana" w:hAnsi="Verdana" w:cs="Verdana"/>
        </w:rPr>
        <w:t>P</w:t>
      </w:r>
      <w:r>
        <w:rPr>
          <w:rFonts w:ascii="Verdana" w:hAnsi="Verdana" w:cs="Verdana"/>
          <w:vertAlign w:val="subscript"/>
        </w:rPr>
        <w:t>g</w:t>
      </w:r>
      <w:proofErr w:type="spellEnd"/>
      <w:r>
        <w:rPr>
          <w:rFonts w:ascii="Verdana" w:hAnsi="Verdana" w:cs="Verdana"/>
        </w:rPr>
        <w:t xml:space="preserve"> - ilość punktów w kryterium „okres gwarancji” przyznana danej ofercie z dokładnością do dwóch miejsc po przecinku.</w:t>
      </w:r>
    </w:p>
    <w:p w:rsidR="002D7923" w:rsidRDefault="002D7923">
      <w:pPr>
        <w:pStyle w:val="Standard"/>
        <w:tabs>
          <w:tab w:val="left" w:pos="-1779"/>
        </w:tabs>
        <w:spacing w:line="276" w:lineRule="auto"/>
        <w:ind w:left="357"/>
        <w:jc w:val="both"/>
        <w:rPr>
          <w:rFonts w:ascii="Verdana" w:hAnsi="Verdana" w:cs="Verdana"/>
        </w:rPr>
      </w:pPr>
    </w:p>
    <w:p w:rsidR="002D7923" w:rsidRDefault="00327CFA">
      <w:pPr>
        <w:pStyle w:val="Standard"/>
        <w:numPr>
          <w:ilvl w:val="0"/>
          <w:numId w:val="41"/>
        </w:numPr>
        <w:spacing w:line="276" w:lineRule="auto"/>
        <w:jc w:val="both"/>
      </w:pPr>
      <w:r>
        <w:rPr>
          <w:rFonts w:ascii="Verdana" w:hAnsi="Verdana" w:cs="Verdana"/>
        </w:rPr>
        <w:t>Punkty w poszczególnych kryteriach obliczone zostaną według następującego wzoru:</w:t>
      </w:r>
    </w:p>
    <w:p w:rsidR="002D7923" w:rsidRDefault="002D7923">
      <w:pPr>
        <w:pStyle w:val="Standard"/>
        <w:tabs>
          <w:tab w:val="left" w:pos="-1779"/>
        </w:tabs>
        <w:spacing w:line="276" w:lineRule="auto"/>
        <w:ind w:left="357"/>
        <w:jc w:val="both"/>
        <w:rPr>
          <w:rFonts w:ascii="Verdana" w:hAnsi="Verdana" w:cs="Verdana"/>
        </w:rPr>
      </w:pPr>
    </w:p>
    <w:p w:rsidR="00656111" w:rsidRDefault="00656111">
      <w:pPr>
        <w:pStyle w:val="Standard"/>
        <w:tabs>
          <w:tab w:val="left" w:pos="-1779"/>
        </w:tabs>
        <w:spacing w:line="276" w:lineRule="auto"/>
        <w:ind w:left="357"/>
        <w:jc w:val="both"/>
        <w:rPr>
          <w:rFonts w:ascii="Verdana" w:hAnsi="Verdana" w:cs="Verdana"/>
        </w:rPr>
      </w:pPr>
    </w:p>
    <w:p w:rsidR="00656111" w:rsidRDefault="00656111">
      <w:pPr>
        <w:pStyle w:val="Standard"/>
        <w:tabs>
          <w:tab w:val="left" w:pos="-1779"/>
        </w:tabs>
        <w:spacing w:line="276" w:lineRule="auto"/>
        <w:ind w:left="357"/>
        <w:jc w:val="both"/>
        <w:rPr>
          <w:rFonts w:ascii="Verdana" w:hAnsi="Verdana" w:cs="Verdana"/>
        </w:rPr>
      </w:pPr>
    </w:p>
    <w:p w:rsidR="002D7923" w:rsidRDefault="00327CFA">
      <w:pPr>
        <w:pStyle w:val="Standard"/>
        <w:tabs>
          <w:tab w:val="left" w:pos="-1779"/>
        </w:tabs>
        <w:spacing w:line="276" w:lineRule="auto"/>
        <w:ind w:left="357"/>
        <w:jc w:val="both"/>
      </w:pPr>
      <w:r>
        <w:rPr>
          <w:rFonts w:ascii="Verdana" w:hAnsi="Verdana" w:cs="Verdana"/>
        </w:rPr>
        <w:lastRenderedPageBreak/>
        <w:tab/>
      </w:r>
      <w:r>
        <w:rPr>
          <w:rFonts w:ascii="Verdana" w:hAnsi="Verdana" w:cs="Verdana"/>
          <w:u w:val="single"/>
        </w:rPr>
        <w:t>Kryterium wynagrodzenia:</w:t>
      </w:r>
    </w:p>
    <w:p w:rsidR="002D7923" w:rsidRDefault="002D7923">
      <w:pPr>
        <w:pStyle w:val="Standard"/>
        <w:tabs>
          <w:tab w:val="left" w:pos="-1779"/>
        </w:tabs>
        <w:spacing w:line="276" w:lineRule="auto"/>
        <w:ind w:left="357"/>
        <w:jc w:val="both"/>
        <w:rPr>
          <w:rFonts w:ascii="Verdana" w:hAnsi="Verdana" w:cs="Verdana"/>
        </w:rPr>
      </w:pPr>
    </w:p>
    <w:p w:rsidR="002D7923" w:rsidRDefault="00327CFA">
      <w:pPr>
        <w:pStyle w:val="Standard"/>
        <w:tabs>
          <w:tab w:val="left" w:pos="-1779"/>
        </w:tabs>
        <w:spacing w:line="276" w:lineRule="auto"/>
        <w:ind w:left="357"/>
        <w:jc w:val="both"/>
      </w:pPr>
      <w:r>
        <w:rPr>
          <w:rFonts w:ascii="Verdana" w:hAnsi="Verdana" w:cs="Verdana"/>
        </w:rPr>
        <w:tab/>
        <w:t xml:space="preserve">       </w:t>
      </w:r>
      <w:proofErr w:type="spellStart"/>
      <w:r>
        <w:rPr>
          <w:rFonts w:ascii="Verdana" w:hAnsi="Verdana" w:cs="Verdana"/>
        </w:rPr>
        <w:t>wn</w:t>
      </w:r>
      <w:proofErr w:type="spellEnd"/>
      <w:r>
        <w:rPr>
          <w:rFonts w:ascii="Verdana" w:hAnsi="Verdana" w:cs="Verdana"/>
        </w:rPr>
        <w:tab/>
      </w:r>
    </w:p>
    <w:p w:rsidR="002D7923" w:rsidRDefault="00327CFA">
      <w:pPr>
        <w:pStyle w:val="Standard"/>
        <w:tabs>
          <w:tab w:val="left" w:pos="-1779"/>
        </w:tabs>
        <w:spacing w:line="276" w:lineRule="auto"/>
        <w:ind w:left="357"/>
        <w:jc w:val="both"/>
      </w:pPr>
      <w:r>
        <w:rPr>
          <w:rFonts w:ascii="Verdana" w:hAnsi="Verdana" w:cs="Verdana"/>
        </w:rPr>
        <w:tab/>
      </w:r>
      <w:proofErr w:type="spellStart"/>
      <w:r>
        <w:rPr>
          <w:rFonts w:ascii="Verdana" w:hAnsi="Verdana" w:cs="Verdana"/>
        </w:rPr>
        <w:t>P</w:t>
      </w:r>
      <w:r>
        <w:rPr>
          <w:rFonts w:ascii="Verdana" w:hAnsi="Verdana" w:cs="Verdana"/>
          <w:vertAlign w:val="subscript"/>
        </w:rPr>
        <w:t>w</w:t>
      </w:r>
      <w:proofErr w:type="spellEnd"/>
      <w:r>
        <w:rPr>
          <w:rFonts w:ascii="Verdana" w:hAnsi="Verdana" w:cs="Verdana"/>
        </w:rPr>
        <w:t>= ------ x 100 x 0,8</w:t>
      </w:r>
    </w:p>
    <w:p w:rsidR="002D7923" w:rsidRDefault="00327CFA">
      <w:pPr>
        <w:pStyle w:val="Standard"/>
        <w:tabs>
          <w:tab w:val="left" w:pos="-1779"/>
        </w:tabs>
        <w:spacing w:line="276" w:lineRule="auto"/>
        <w:ind w:left="357"/>
        <w:jc w:val="both"/>
      </w:pPr>
      <w:r>
        <w:rPr>
          <w:rFonts w:ascii="Verdana" w:hAnsi="Verdana" w:cs="Verdana"/>
        </w:rPr>
        <w:tab/>
        <w:t xml:space="preserve">    </w:t>
      </w:r>
      <w:r w:rsidR="000B30C6">
        <w:rPr>
          <w:rFonts w:ascii="Verdana" w:hAnsi="Verdana" w:cs="Verdana"/>
        </w:rPr>
        <w:t xml:space="preserve">   </w:t>
      </w:r>
      <w:proofErr w:type="spellStart"/>
      <w:r>
        <w:rPr>
          <w:rFonts w:ascii="Verdana" w:hAnsi="Verdana" w:cs="Verdana"/>
        </w:rPr>
        <w:t>wb</w:t>
      </w:r>
      <w:proofErr w:type="spellEnd"/>
      <w:r>
        <w:rPr>
          <w:rFonts w:ascii="Verdana" w:hAnsi="Verdana" w:cs="Verdana"/>
        </w:rPr>
        <w:tab/>
      </w:r>
    </w:p>
    <w:p w:rsidR="002D7923" w:rsidRDefault="002D7923">
      <w:pPr>
        <w:pStyle w:val="Standard"/>
        <w:tabs>
          <w:tab w:val="left" w:pos="-1779"/>
        </w:tabs>
        <w:spacing w:line="276" w:lineRule="auto"/>
        <w:ind w:left="357"/>
        <w:jc w:val="both"/>
        <w:rPr>
          <w:rFonts w:ascii="Verdana" w:hAnsi="Verdana" w:cs="Verdana"/>
        </w:rPr>
      </w:pPr>
    </w:p>
    <w:p w:rsidR="002D7923" w:rsidRDefault="00327CFA">
      <w:pPr>
        <w:pStyle w:val="Standard"/>
        <w:tabs>
          <w:tab w:val="left" w:pos="-1779"/>
        </w:tabs>
        <w:spacing w:line="276" w:lineRule="auto"/>
        <w:ind w:left="357"/>
        <w:jc w:val="both"/>
      </w:pPr>
      <w:r>
        <w:rPr>
          <w:rFonts w:ascii="Verdana" w:hAnsi="Verdana" w:cs="Verdana"/>
        </w:rPr>
        <w:tab/>
        <w:t>gdzie:</w:t>
      </w:r>
    </w:p>
    <w:p w:rsidR="002D7923" w:rsidRDefault="002D7923">
      <w:pPr>
        <w:pStyle w:val="Standard"/>
        <w:tabs>
          <w:tab w:val="left" w:pos="-1779"/>
        </w:tabs>
        <w:spacing w:line="276" w:lineRule="auto"/>
        <w:ind w:left="357"/>
        <w:jc w:val="both"/>
        <w:rPr>
          <w:rFonts w:ascii="Verdana" w:hAnsi="Verdana" w:cs="Verdana"/>
        </w:rPr>
      </w:pPr>
    </w:p>
    <w:p w:rsidR="002D7923" w:rsidRDefault="00327CFA">
      <w:pPr>
        <w:pStyle w:val="Standard"/>
        <w:tabs>
          <w:tab w:val="left" w:pos="-1428"/>
        </w:tabs>
        <w:spacing w:line="276" w:lineRule="auto"/>
        <w:ind w:left="708"/>
        <w:jc w:val="both"/>
      </w:pPr>
      <w:proofErr w:type="spellStart"/>
      <w:r>
        <w:rPr>
          <w:rFonts w:ascii="Verdana" w:hAnsi="Verdana" w:cs="Verdana"/>
        </w:rPr>
        <w:t>P</w:t>
      </w:r>
      <w:r>
        <w:rPr>
          <w:rFonts w:ascii="Verdana" w:hAnsi="Verdana" w:cs="Verdana"/>
          <w:vertAlign w:val="subscript"/>
        </w:rPr>
        <w:t>w</w:t>
      </w:r>
      <w:proofErr w:type="spellEnd"/>
      <w:r>
        <w:rPr>
          <w:rFonts w:ascii="Verdana" w:hAnsi="Verdana" w:cs="Verdana"/>
        </w:rPr>
        <w:t>– ilość punktów w kryterium „wynagrodzenie” przyznana danej ofercie z dokładnością do dwóch miejsc po przecinku,</w:t>
      </w:r>
    </w:p>
    <w:p w:rsidR="002D7923" w:rsidRDefault="00327CFA">
      <w:pPr>
        <w:pStyle w:val="Standard"/>
        <w:tabs>
          <w:tab w:val="left" w:pos="-1428"/>
        </w:tabs>
        <w:spacing w:line="276" w:lineRule="auto"/>
        <w:ind w:left="708"/>
        <w:jc w:val="both"/>
      </w:pPr>
      <w:proofErr w:type="spellStart"/>
      <w:r>
        <w:rPr>
          <w:rFonts w:ascii="Verdana" w:hAnsi="Verdana" w:cs="Verdana"/>
        </w:rPr>
        <w:t>wn</w:t>
      </w:r>
      <w:proofErr w:type="spellEnd"/>
      <w:r>
        <w:rPr>
          <w:rFonts w:ascii="Verdana" w:hAnsi="Verdana" w:cs="Verdana"/>
        </w:rPr>
        <w:t xml:space="preserve"> –wynagrodzenie zaoferowane w ofercie najkorzystniejszej (tj. najniższe wynagrodzenie spośród złożonych i niepodlegających odrzuceniu ofert) z dokładnością do dwóch miejsc po przecinku,</w:t>
      </w:r>
    </w:p>
    <w:p w:rsidR="002D7923" w:rsidRDefault="00327CFA">
      <w:pPr>
        <w:pStyle w:val="Standard"/>
        <w:tabs>
          <w:tab w:val="left" w:pos="-1428"/>
        </w:tabs>
        <w:spacing w:line="276" w:lineRule="auto"/>
        <w:ind w:left="708"/>
        <w:jc w:val="both"/>
      </w:pPr>
      <w:proofErr w:type="spellStart"/>
      <w:r>
        <w:rPr>
          <w:rFonts w:ascii="Verdana" w:hAnsi="Verdana" w:cs="Verdana"/>
        </w:rPr>
        <w:t>wb</w:t>
      </w:r>
      <w:proofErr w:type="spellEnd"/>
      <w:r>
        <w:rPr>
          <w:rFonts w:ascii="Verdana" w:hAnsi="Verdana" w:cs="Verdana"/>
        </w:rPr>
        <w:t xml:space="preserve"> – wynagrodzenie oferty badanej, z dokładnością do dwóch miejsc po przecinku.</w:t>
      </w:r>
    </w:p>
    <w:p w:rsidR="002D7923" w:rsidRDefault="002D7923">
      <w:pPr>
        <w:pStyle w:val="Standard"/>
        <w:tabs>
          <w:tab w:val="left" w:pos="-1779"/>
        </w:tabs>
        <w:spacing w:line="276" w:lineRule="auto"/>
        <w:ind w:left="357"/>
        <w:jc w:val="both"/>
        <w:rPr>
          <w:rFonts w:ascii="Verdana" w:hAnsi="Verdana" w:cs="Verdana"/>
        </w:rPr>
      </w:pPr>
    </w:p>
    <w:p w:rsidR="002D7923" w:rsidRDefault="00327CFA">
      <w:pPr>
        <w:pStyle w:val="Standard"/>
        <w:tabs>
          <w:tab w:val="left" w:pos="-1779"/>
        </w:tabs>
        <w:spacing w:line="276" w:lineRule="auto"/>
        <w:ind w:left="357"/>
        <w:jc w:val="both"/>
      </w:pPr>
      <w:r>
        <w:rPr>
          <w:rFonts w:ascii="Verdana" w:hAnsi="Verdana" w:cs="Verdana"/>
        </w:rPr>
        <w:tab/>
      </w:r>
      <w:r>
        <w:rPr>
          <w:rFonts w:ascii="Verdana" w:hAnsi="Verdana" w:cs="Verdana"/>
          <w:u w:val="single"/>
        </w:rPr>
        <w:t>Kryterium okres gwarancji:</w:t>
      </w:r>
    </w:p>
    <w:p w:rsidR="002D7923" w:rsidRDefault="002D7923">
      <w:pPr>
        <w:pStyle w:val="Standard"/>
        <w:tabs>
          <w:tab w:val="left" w:pos="-1779"/>
        </w:tabs>
        <w:spacing w:line="276" w:lineRule="auto"/>
        <w:ind w:left="357"/>
        <w:jc w:val="both"/>
        <w:rPr>
          <w:rFonts w:ascii="Verdana" w:hAnsi="Verdana" w:cs="Verdana"/>
        </w:rPr>
      </w:pPr>
    </w:p>
    <w:p w:rsidR="002D7923" w:rsidRDefault="00327CFA">
      <w:pPr>
        <w:pStyle w:val="Standard"/>
        <w:tabs>
          <w:tab w:val="left" w:pos="-1779"/>
        </w:tabs>
        <w:spacing w:line="276" w:lineRule="auto"/>
        <w:ind w:left="357"/>
        <w:jc w:val="both"/>
      </w:pPr>
      <w:r>
        <w:rPr>
          <w:rFonts w:ascii="Verdana" w:hAnsi="Verdana" w:cs="Verdana"/>
        </w:rPr>
        <w:tab/>
        <w:t xml:space="preserve">    </w:t>
      </w:r>
      <w:proofErr w:type="spellStart"/>
      <w:r>
        <w:rPr>
          <w:rFonts w:ascii="Verdana" w:hAnsi="Verdana" w:cs="Verdana"/>
        </w:rPr>
        <w:t>gb</w:t>
      </w:r>
      <w:proofErr w:type="spellEnd"/>
      <w:r>
        <w:rPr>
          <w:rFonts w:ascii="Verdana" w:hAnsi="Verdana" w:cs="Verdana"/>
        </w:rPr>
        <w:tab/>
      </w:r>
    </w:p>
    <w:p w:rsidR="002D7923" w:rsidRDefault="00327CFA">
      <w:pPr>
        <w:pStyle w:val="Standard"/>
        <w:tabs>
          <w:tab w:val="left" w:pos="-1779"/>
        </w:tabs>
        <w:spacing w:line="276" w:lineRule="auto"/>
        <w:ind w:left="357"/>
        <w:jc w:val="both"/>
      </w:pPr>
      <w:r>
        <w:rPr>
          <w:rFonts w:ascii="Verdana" w:hAnsi="Verdana" w:cs="Verdana"/>
        </w:rPr>
        <w:tab/>
      </w:r>
      <w:proofErr w:type="spellStart"/>
      <w:r>
        <w:rPr>
          <w:rFonts w:ascii="Verdana" w:hAnsi="Verdana" w:cs="Verdana"/>
        </w:rPr>
        <w:t>P</w:t>
      </w:r>
      <w:r>
        <w:rPr>
          <w:rFonts w:ascii="Verdana" w:hAnsi="Verdana" w:cs="Verdana"/>
          <w:vertAlign w:val="subscript"/>
        </w:rPr>
        <w:t>g</w:t>
      </w:r>
      <w:proofErr w:type="spellEnd"/>
      <w:r>
        <w:rPr>
          <w:rFonts w:ascii="Verdana" w:hAnsi="Verdana" w:cs="Verdana"/>
          <w:vertAlign w:val="subscript"/>
        </w:rPr>
        <w:t xml:space="preserve"> </w:t>
      </w:r>
      <w:r>
        <w:rPr>
          <w:rFonts w:ascii="Verdana" w:hAnsi="Verdana" w:cs="Verdana"/>
        </w:rPr>
        <w:t>= ------ x 100 x 0,2</w:t>
      </w:r>
    </w:p>
    <w:p w:rsidR="002D7923" w:rsidRDefault="00327CFA">
      <w:pPr>
        <w:pStyle w:val="Standard"/>
        <w:tabs>
          <w:tab w:val="left" w:pos="-1779"/>
        </w:tabs>
        <w:spacing w:line="276" w:lineRule="auto"/>
        <w:ind w:left="357"/>
        <w:jc w:val="both"/>
      </w:pPr>
      <w:r>
        <w:rPr>
          <w:rFonts w:ascii="Verdana" w:hAnsi="Verdana" w:cs="Verdana"/>
        </w:rPr>
        <w:tab/>
        <w:t xml:space="preserve">    </w:t>
      </w:r>
      <w:bookmarkStart w:id="0" w:name="_GoBack"/>
      <w:bookmarkEnd w:id="0"/>
      <w:proofErr w:type="spellStart"/>
      <w:r>
        <w:rPr>
          <w:rFonts w:ascii="Verdana" w:hAnsi="Verdana" w:cs="Verdana"/>
        </w:rPr>
        <w:t>gn</w:t>
      </w:r>
      <w:proofErr w:type="spellEnd"/>
      <w:r>
        <w:rPr>
          <w:rFonts w:ascii="Verdana" w:hAnsi="Verdana" w:cs="Verdana"/>
        </w:rPr>
        <w:tab/>
      </w:r>
    </w:p>
    <w:p w:rsidR="002D7923" w:rsidRDefault="002D7923">
      <w:pPr>
        <w:pStyle w:val="Standard"/>
        <w:tabs>
          <w:tab w:val="left" w:pos="-1779"/>
        </w:tabs>
        <w:spacing w:line="276" w:lineRule="auto"/>
        <w:ind w:left="357"/>
        <w:jc w:val="both"/>
        <w:rPr>
          <w:rFonts w:ascii="Verdana" w:hAnsi="Verdana" w:cs="Verdana"/>
        </w:rPr>
      </w:pPr>
    </w:p>
    <w:p w:rsidR="002D7923" w:rsidRDefault="00327CFA">
      <w:pPr>
        <w:pStyle w:val="Standard"/>
        <w:tabs>
          <w:tab w:val="left" w:pos="-1779"/>
        </w:tabs>
        <w:spacing w:line="276" w:lineRule="auto"/>
        <w:ind w:left="357"/>
        <w:jc w:val="both"/>
      </w:pPr>
      <w:r>
        <w:rPr>
          <w:rFonts w:ascii="Verdana" w:hAnsi="Verdana" w:cs="Verdana"/>
        </w:rPr>
        <w:tab/>
        <w:t>gdzie:</w:t>
      </w:r>
    </w:p>
    <w:p w:rsidR="002D7923" w:rsidRDefault="002D7923">
      <w:pPr>
        <w:pStyle w:val="Standard"/>
        <w:tabs>
          <w:tab w:val="left" w:pos="-1779"/>
        </w:tabs>
        <w:spacing w:line="276" w:lineRule="auto"/>
        <w:ind w:left="357"/>
        <w:jc w:val="both"/>
        <w:rPr>
          <w:rFonts w:ascii="Verdana" w:hAnsi="Verdana" w:cs="Verdana"/>
        </w:rPr>
      </w:pPr>
    </w:p>
    <w:p w:rsidR="002D7923" w:rsidRDefault="00327CFA">
      <w:pPr>
        <w:pStyle w:val="Standard"/>
        <w:tabs>
          <w:tab w:val="left" w:pos="-1428"/>
        </w:tabs>
        <w:spacing w:line="276" w:lineRule="auto"/>
        <w:ind w:left="708"/>
        <w:jc w:val="both"/>
      </w:pPr>
      <w:proofErr w:type="spellStart"/>
      <w:r>
        <w:rPr>
          <w:rFonts w:ascii="Verdana" w:hAnsi="Verdana" w:cs="Verdana"/>
        </w:rPr>
        <w:t>P</w:t>
      </w:r>
      <w:r>
        <w:rPr>
          <w:rFonts w:ascii="Verdana" w:hAnsi="Verdana" w:cs="Verdana"/>
          <w:vertAlign w:val="subscript"/>
        </w:rPr>
        <w:t>g</w:t>
      </w:r>
      <w:proofErr w:type="spellEnd"/>
      <w:r>
        <w:rPr>
          <w:rFonts w:ascii="Verdana" w:hAnsi="Verdana" w:cs="Verdana"/>
          <w:vertAlign w:val="subscript"/>
        </w:rPr>
        <w:t xml:space="preserve"> </w:t>
      </w:r>
      <w:r>
        <w:rPr>
          <w:rFonts w:ascii="Verdana" w:hAnsi="Verdana" w:cs="Verdana"/>
        </w:rPr>
        <w:t>– ilość punktów w kryterium „okres gwarancji” przyznana danej ofercie z dokładnością do dwóch miejsc po przecinku,</w:t>
      </w:r>
    </w:p>
    <w:p w:rsidR="002D7923" w:rsidRDefault="00327CFA">
      <w:pPr>
        <w:pStyle w:val="Standard"/>
        <w:tabs>
          <w:tab w:val="left" w:pos="-1428"/>
        </w:tabs>
        <w:spacing w:line="276" w:lineRule="auto"/>
        <w:ind w:left="708"/>
        <w:jc w:val="both"/>
      </w:pPr>
      <w:proofErr w:type="spellStart"/>
      <w:r>
        <w:rPr>
          <w:rFonts w:ascii="Verdana" w:hAnsi="Verdana" w:cs="Verdana"/>
        </w:rPr>
        <w:t>gn</w:t>
      </w:r>
      <w:proofErr w:type="spellEnd"/>
      <w:r>
        <w:rPr>
          <w:rFonts w:ascii="Verdana" w:hAnsi="Verdana" w:cs="Verdana"/>
        </w:rPr>
        <w:t xml:space="preserve"> –okres gwarancji oferty najkorzystniejszej (tj. najdłuższy okres gwarancji podany w ofertach niepodlegających odrzuceniu)</w:t>
      </w:r>
      <w:r w:rsidR="00F41884">
        <w:rPr>
          <w:rFonts w:ascii="Verdana" w:hAnsi="Verdana" w:cs="Verdana"/>
        </w:rPr>
        <w:t xml:space="preserve"> </w:t>
      </w:r>
      <w:r>
        <w:rPr>
          <w:rFonts w:ascii="Verdana" w:hAnsi="Verdana" w:cs="Verdana"/>
        </w:rPr>
        <w:t>spośród złożonych i niepodlegających odrzuceniu ofert, podany w dniach,</w:t>
      </w:r>
    </w:p>
    <w:p w:rsidR="002D7923" w:rsidRDefault="00327CFA">
      <w:pPr>
        <w:pStyle w:val="Standard"/>
        <w:tabs>
          <w:tab w:val="left" w:pos="-1428"/>
        </w:tabs>
        <w:spacing w:line="276" w:lineRule="auto"/>
        <w:ind w:left="708"/>
        <w:jc w:val="both"/>
      </w:pPr>
      <w:proofErr w:type="spellStart"/>
      <w:r>
        <w:rPr>
          <w:rFonts w:ascii="Verdana" w:hAnsi="Verdana" w:cs="Verdana"/>
        </w:rPr>
        <w:t>gb</w:t>
      </w:r>
      <w:proofErr w:type="spellEnd"/>
      <w:r>
        <w:rPr>
          <w:rFonts w:ascii="Verdana" w:hAnsi="Verdana" w:cs="Verdana"/>
        </w:rPr>
        <w:t xml:space="preserve"> – okres gwarancji oferty badanej, z dokładnością do dwóch miejsc po przecinku, podany w dniach.</w:t>
      </w:r>
    </w:p>
    <w:p w:rsidR="002D7923" w:rsidRDefault="002D7923">
      <w:pPr>
        <w:pStyle w:val="Standard"/>
        <w:tabs>
          <w:tab w:val="left" w:pos="-2493"/>
        </w:tabs>
        <w:spacing w:line="276" w:lineRule="auto"/>
        <w:jc w:val="both"/>
        <w:rPr>
          <w:rFonts w:ascii="Verdana" w:hAnsi="Verdana" w:cs="Verdana"/>
        </w:rPr>
      </w:pPr>
    </w:p>
    <w:p w:rsidR="002D7923" w:rsidRDefault="00327CFA">
      <w:pPr>
        <w:pStyle w:val="Standard"/>
        <w:tabs>
          <w:tab w:val="left" w:pos="-2493"/>
        </w:tabs>
        <w:spacing w:line="276" w:lineRule="auto"/>
        <w:jc w:val="both"/>
      </w:pPr>
      <w:r>
        <w:rPr>
          <w:rFonts w:ascii="Verdana" w:hAnsi="Verdana" w:cs="Verdana"/>
        </w:rPr>
        <w:t>z tym zastrzeżeniem, że minimalny okres gwarancji wynosi 5 lat, a maksymalny 7 lat. W przypadku w którym wykonawca zaoferuje gwarancję na okres poniżej wymaganego okresu minimalnego jego oferta zostanie uznana za niezgodną z SIWZ, w przypadku zaś, gdy zaoferowany przez wykonawcę okres gwarancji będzie dłuższy niż 7 lat to na potrzeby określenia ilości uzyskanych punktów w ramach niniejszego kryterium przyjęty zostanie 7 – letni okres gwarancji.</w:t>
      </w:r>
    </w:p>
    <w:p w:rsidR="002D7923" w:rsidRDefault="002D7923">
      <w:pPr>
        <w:pStyle w:val="Standard"/>
        <w:tabs>
          <w:tab w:val="left" w:pos="-2493"/>
        </w:tabs>
        <w:spacing w:line="276" w:lineRule="auto"/>
        <w:jc w:val="both"/>
        <w:rPr>
          <w:rFonts w:ascii="Verdana" w:hAnsi="Verdana" w:cs="Verdana"/>
        </w:rPr>
      </w:pPr>
    </w:p>
    <w:p w:rsidR="002D7923" w:rsidRDefault="005E08E4">
      <w:pPr>
        <w:pStyle w:val="Standard"/>
        <w:tabs>
          <w:tab w:val="left" w:pos="-2493"/>
        </w:tabs>
        <w:spacing w:line="276" w:lineRule="auto"/>
        <w:jc w:val="both"/>
      </w:pPr>
      <w:r>
        <w:rPr>
          <w:rFonts w:ascii="Verdana" w:hAnsi="Verdana" w:cs="Verdana"/>
          <w:b/>
          <w:bCs/>
        </w:rPr>
        <w:lastRenderedPageBreak/>
        <w:t>XIV</w:t>
      </w:r>
      <w:r w:rsidR="00327CFA">
        <w:rPr>
          <w:rFonts w:ascii="Verdana" w:hAnsi="Verdana" w:cs="Verdana"/>
          <w:b/>
          <w:bCs/>
        </w:rPr>
        <w:t>. Informacje o formalnościach, jakie powinny zostać dopełnione po wyborze oferty w celu zawarcia umowy w sprawie zamówienia publicznego</w:t>
      </w:r>
      <w:r w:rsidR="00327CFA">
        <w:rPr>
          <w:rFonts w:ascii="Verdana" w:hAnsi="Verdana" w:cs="Verdana"/>
          <w:b/>
          <w:bCs/>
        </w:rPr>
        <w:tab/>
      </w:r>
    </w:p>
    <w:p w:rsidR="002D7923" w:rsidRDefault="00327CFA" w:rsidP="00327CFA">
      <w:pPr>
        <w:pStyle w:val="Standard"/>
        <w:numPr>
          <w:ilvl w:val="0"/>
          <w:numId w:val="89"/>
        </w:numPr>
        <w:spacing w:line="276" w:lineRule="auto"/>
        <w:jc w:val="both"/>
      </w:pPr>
      <w:r>
        <w:rPr>
          <w:rFonts w:ascii="Verdana" w:hAnsi="Verdana" w:cs="Verdana"/>
        </w:rPr>
        <w:t xml:space="preserve">Umowa zostanie zawarta w formie pisemnej w terminie określonym na podstawie art. 94 </w:t>
      </w:r>
      <w:proofErr w:type="spellStart"/>
      <w:r>
        <w:rPr>
          <w:rFonts w:ascii="Verdana" w:hAnsi="Verdana" w:cs="Verdana"/>
        </w:rPr>
        <w:t>p.z.p</w:t>
      </w:r>
      <w:proofErr w:type="spellEnd"/>
      <w:r>
        <w:rPr>
          <w:rFonts w:ascii="Verdana" w:hAnsi="Verdana" w:cs="Verdana"/>
        </w:rPr>
        <w:t>.</w:t>
      </w:r>
    </w:p>
    <w:p w:rsidR="002D7923" w:rsidRDefault="00327CFA">
      <w:pPr>
        <w:pStyle w:val="Standard"/>
        <w:numPr>
          <w:ilvl w:val="0"/>
          <w:numId w:val="43"/>
        </w:numPr>
        <w:spacing w:line="276" w:lineRule="auto"/>
        <w:jc w:val="both"/>
      </w:pPr>
      <w:r>
        <w:rPr>
          <w:rFonts w:ascii="Verdana" w:hAnsi="Verdana" w:cs="Verdana"/>
        </w:rPr>
        <w:t>O miejscu i dokładnym terminie zawarcia umowy zamawiający powiadomi niezwłocznie wykonawcę, którego oferta zostanie uznana za najkorzystniejszą.</w:t>
      </w:r>
    </w:p>
    <w:p w:rsidR="002D7923" w:rsidRDefault="00327CFA">
      <w:pPr>
        <w:pStyle w:val="Standard"/>
        <w:numPr>
          <w:ilvl w:val="0"/>
          <w:numId w:val="43"/>
        </w:numPr>
        <w:spacing w:line="276" w:lineRule="auto"/>
        <w:jc w:val="both"/>
      </w:pPr>
      <w:r>
        <w:rPr>
          <w:rFonts w:ascii="Verdana" w:hAnsi="Verdana" w:cs="Verdana"/>
        </w:rPr>
        <w:t xml:space="preserve">Jeżeli wykonawca, którego oferta została wybrana, będzie uchylać się od zawarcia umowy w sprawie zamówienia publicznego, zamawiający może wybrać ofertę najkorzystniejszą spośród pozostałych ofert bez przeprowadzenia ich ponownego badania i oceny, chyba że zajdą przesłanki unieważnienia postępowania, o których mowa w art. 93 ust. 1 ustawy </w:t>
      </w:r>
      <w:proofErr w:type="spellStart"/>
      <w:r>
        <w:rPr>
          <w:rFonts w:ascii="Verdana" w:hAnsi="Verdana" w:cs="Verdana"/>
        </w:rPr>
        <w:t>p.z.p</w:t>
      </w:r>
      <w:proofErr w:type="spellEnd"/>
      <w:r>
        <w:rPr>
          <w:rFonts w:ascii="Verdana" w:hAnsi="Verdana" w:cs="Verdana"/>
        </w:rPr>
        <w:t>.</w:t>
      </w:r>
    </w:p>
    <w:p w:rsidR="002D7923" w:rsidRDefault="00327CFA">
      <w:pPr>
        <w:pStyle w:val="Standard"/>
        <w:numPr>
          <w:ilvl w:val="0"/>
          <w:numId w:val="43"/>
        </w:numPr>
        <w:spacing w:line="276" w:lineRule="auto"/>
        <w:jc w:val="both"/>
      </w:pPr>
      <w:r>
        <w:rPr>
          <w:rFonts w:ascii="Verdana" w:hAnsi="Verdana" w:cs="Verdana"/>
        </w:rPr>
        <w:t>W przypadku wyboru oferty wykonawców wspólnie ubiegających się o udzielenie zamówienia, zamawiający przed zawarciem umowy w sprawie zamówienia publicznego, będzie żądał złożenia umowy regulującej współpracę wykonawców.</w:t>
      </w:r>
    </w:p>
    <w:p w:rsidR="002D7923" w:rsidRDefault="00327CFA">
      <w:pPr>
        <w:pStyle w:val="Standard"/>
        <w:numPr>
          <w:ilvl w:val="0"/>
          <w:numId w:val="43"/>
        </w:numPr>
        <w:spacing w:line="276" w:lineRule="auto"/>
        <w:jc w:val="both"/>
      </w:pPr>
      <w:r>
        <w:rPr>
          <w:rFonts w:ascii="Verdana" w:hAnsi="Verdana" w:cs="Verdana"/>
        </w:rPr>
        <w:t xml:space="preserve">Przed podpisaniem umowy wykonawca zobowiązany jest przedłożyć zamawiającemu polisę lub polisy potwierdzające zawarcie umów ubezpieczenia zgodne z wymaganiami wzoru umowy, stanowiącego załącznik numer 9 do SIWZ.   </w:t>
      </w:r>
    </w:p>
    <w:p w:rsidR="002D7923" w:rsidRDefault="002D7923">
      <w:pPr>
        <w:pStyle w:val="Standard"/>
        <w:spacing w:line="276" w:lineRule="auto"/>
        <w:jc w:val="both"/>
        <w:rPr>
          <w:rFonts w:ascii="Verdana" w:hAnsi="Verdana" w:cs="Verdana"/>
        </w:rPr>
      </w:pPr>
    </w:p>
    <w:p w:rsidR="002D7923" w:rsidRDefault="005E08E4">
      <w:pPr>
        <w:pStyle w:val="Standard"/>
        <w:tabs>
          <w:tab w:val="left" w:pos="-2493"/>
        </w:tabs>
        <w:spacing w:line="276" w:lineRule="auto"/>
        <w:jc w:val="both"/>
      </w:pPr>
      <w:r>
        <w:rPr>
          <w:rFonts w:ascii="Verdana" w:hAnsi="Verdana" w:cs="Verdana"/>
          <w:b/>
          <w:bCs/>
        </w:rPr>
        <w:t>X</w:t>
      </w:r>
      <w:r w:rsidR="00327CFA">
        <w:rPr>
          <w:rFonts w:ascii="Verdana" w:hAnsi="Verdana" w:cs="Verdana"/>
          <w:b/>
          <w:bCs/>
        </w:rPr>
        <w:t xml:space="preserve">V. </w:t>
      </w:r>
      <w:r w:rsidR="00327CFA">
        <w:rPr>
          <w:rFonts w:ascii="Verdana" w:hAnsi="Verdana" w:cs="Verdana"/>
          <w:b/>
          <w:bCs/>
          <w:color w:val="000000"/>
        </w:rPr>
        <w:t>Wymagania dotyczące zabezpieczenia należytego wykonania umowy</w:t>
      </w:r>
    </w:p>
    <w:p w:rsidR="002D7923" w:rsidRDefault="002D7923">
      <w:pPr>
        <w:pStyle w:val="Standard"/>
        <w:spacing w:line="276" w:lineRule="auto"/>
        <w:jc w:val="center"/>
        <w:rPr>
          <w:rFonts w:ascii="Verdana" w:hAnsi="Verdana" w:cs="Verdana"/>
          <w:b/>
          <w:bCs/>
        </w:rPr>
      </w:pPr>
    </w:p>
    <w:p w:rsidR="002D7923" w:rsidRDefault="00327CFA" w:rsidP="00327CFA">
      <w:pPr>
        <w:pStyle w:val="Standard"/>
        <w:numPr>
          <w:ilvl w:val="0"/>
          <w:numId w:val="90"/>
        </w:numPr>
        <w:spacing w:line="276" w:lineRule="auto"/>
        <w:jc w:val="both"/>
      </w:pPr>
      <w:r>
        <w:rPr>
          <w:rFonts w:ascii="Verdana" w:hAnsi="Verdana" w:cs="Verdana"/>
        </w:rPr>
        <w:t>Wykonawca, którego oferta zostanie wybrana jako najkorzystniejsza, zobowiązany będzie do wniesienia przed podpisaniem umowy zabezpieczenia należytego wykonania umowy w wysokości 5 % ceny ofertowej.</w:t>
      </w:r>
    </w:p>
    <w:p w:rsidR="002D7923" w:rsidRDefault="00327CFA">
      <w:pPr>
        <w:pStyle w:val="Standard"/>
        <w:numPr>
          <w:ilvl w:val="0"/>
          <w:numId w:val="44"/>
        </w:numPr>
        <w:spacing w:line="276" w:lineRule="auto"/>
        <w:jc w:val="both"/>
      </w:pPr>
      <w:r>
        <w:rPr>
          <w:rFonts w:ascii="Verdana" w:hAnsi="Verdana" w:cs="Verdana"/>
        </w:rPr>
        <w:t>Zabezpieczenie może być wnoszone w następujących formach:</w:t>
      </w:r>
    </w:p>
    <w:p w:rsidR="002D7923" w:rsidRDefault="00327CFA" w:rsidP="00327CFA">
      <w:pPr>
        <w:pStyle w:val="Standard"/>
        <w:numPr>
          <w:ilvl w:val="0"/>
          <w:numId w:val="91"/>
        </w:numPr>
        <w:spacing w:line="276" w:lineRule="auto"/>
        <w:jc w:val="both"/>
      </w:pPr>
      <w:r>
        <w:rPr>
          <w:rFonts w:ascii="Verdana" w:hAnsi="Verdana" w:cs="Verdana"/>
        </w:rPr>
        <w:t>pieniądzu,</w:t>
      </w:r>
    </w:p>
    <w:p w:rsidR="002D7923" w:rsidRDefault="00327CFA">
      <w:pPr>
        <w:pStyle w:val="Standard"/>
        <w:numPr>
          <w:ilvl w:val="0"/>
          <w:numId w:val="45"/>
        </w:numPr>
        <w:spacing w:line="276" w:lineRule="auto"/>
        <w:jc w:val="both"/>
      </w:pPr>
      <w:r>
        <w:rPr>
          <w:rFonts w:ascii="Verdana" w:hAnsi="Verdana" w:cs="Verdana"/>
        </w:rPr>
        <w:t>poręczeniach bankowych lub poręczeniach spółdzielczej kasy oszczędnościowo-kredytowej, z tym że zobowiązanie kasy jest zawsze zobowiązaniem pieniężnym,</w:t>
      </w:r>
    </w:p>
    <w:p w:rsidR="002D7923" w:rsidRDefault="00327CFA">
      <w:pPr>
        <w:pStyle w:val="Standard"/>
        <w:numPr>
          <w:ilvl w:val="0"/>
          <w:numId w:val="45"/>
        </w:numPr>
        <w:spacing w:line="276" w:lineRule="auto"/>
        <w:jc w:val="both"/>
      </w:pPr>
      <w:r>
        <w:rPr>
          <w:rFonts w:ascii="Verdana" w:hAnsi="Verdana" w:cs="Verdana"/>
        </w:rPr>
        <w:t>gwarancjach bankowych,</w:t>
      </w:r>
    </w:p>
    <w:p w:rsidR="002D7923" w:rsidRDefault="00327CFA">
      <w:pPr>
        <w:pStyle w:val="Standard"/>
        <w:numPr>
          <w:ilvl w:val="0"/>
          <w:numId w:val="45"/>
        </w:numPr>
        <w:spacing w:line="276" w:lineRule="auto"/>
        <w:jc w:val="both"/>
      </w:pPr>
      <w:r>
        <w:rPr>
          <w:rFonts w:ascii="Verdana" w:hAnsi="Verdana" w:cs="Verdana"/>
        </w:rPr>
        <w:t>gwarancjach ubezpieczeniowych,</w:t>
      </w:r>
    </w:p>
    <w:p w:rsidR="002D7923" w:rsidRDefault="00327CFA">
      <w:pPr>
        <w:pStyle w:val="Standard"/>
        <w:numPr>
          <w:ilvl w:val="0"/>
          <w:numId w:val="45"/>
        </w:numPr>
        <w:spacing w:line="276" w:lineRule="auto"/>
        <w:jc w:val="both"/>
      </w:pPr>
      <w:r>
        <w:rPr>
          <w:rFonts w:ascii="Verdana" w:hAnsi="Verdana" w:cs="Verdana"/>
        </w:rPr>
        <w:t xml:space="preserve">poręczeniach udzielanych przez podmioty, o których mowa w art. 6 b ust. 5 </w:t>
      </w:r>
      <w:proofErr w:type="spellStart"/>
      <w:r>
        <w:rPr>
          <w:rFonts w:ascii="Verdana" w:hAnsi="Verdana" w:cs="Verdana"/>
        </w:rPr>
        <w:t>pkt</w:t>
      </w:r>
      <w:proofErr w:type="spellEnd"/>
      <w:r>
        <w:rPr>
          <w:rFonts w:ascii="Verdana" w:hAnsi="Verdana" w:cs="Verdana"/>
        </w:rPr>
        <w:t xml:space="preserve"> 2 ustawy z dnia 9 listopada 2000 r. o utworzeniu Polskiej Agencji Rozwoju Przedsiębiorczości.</w:t>
      </w:r>
    </w:p>
    <w:p w:rsidR="002D7923" w:rsidRDefault="00327CFA" w:rsidP="00116209">
      <w:pPr>
        <w:pStyle w:val="Standard"/>
        <w:numPr>
          <w:ilvl w:val="0"/>
          <w:numId w:val="44"/>
        </w:numPr>
        <w:spacing w:line="276" w:lineRule="auto"/>
        <w:jc w:val="both"/>
      </w:pPr>
      <w:r>
        <w:rPr>
          <w:rFonts w:ascii="Verdana" w:hAnsi="Verdana" w:cs="Verdana"/>
        </w:rPr>
        <w:t>Zamawiający nie wyraża zgody na wnoszenie zabezpieczenia należytego wykonania umowy:</w:t>
      </w:r>
    </w:p>
    <w:p w:rsidR="002D7923" w:rsidRDefault="00327CFA" w:rsidP="00327CFA">
      <w:pPr>
        <w:pStyle w:val="Standard"/>
        <w:numPr>
          <w:ilvl w:val="0"/>
          <w:numId w:val="92"/>
        </w:numPr>
        <w:spacing w:line="276" w:lineRule="auto"/>
        <w:jc w:val="both"/>
      </w:pPr>
      <w:r>
        <w:rPr>
          <w:rFonts w:ascii="Verdana" w:hAnsi="Verdana" w:cs="Verdana"/>
        </w:rPr>
        <w:t>w wekslach z poręczeniem wekslowym banku lub spółdzielczej kasy oszczędnościowo - kredytowej,</w:t>
      </w:r>
    </w:p>
    <w:p w:rsidR="002D7923" w:rsidRDefault="00327CFA">
      <w:pPr>
        <w:pStyle w:val="Standard"/>
        <w:numPr>
          <w:ilvl w:val="0"/>
          <w:numId w:val="46"/>
        </w:numPr>
        <w:spacing w:line="276" w:lineRule="auto"/>
        <w:jc w:val="both"/>
      </w:pPr>
      <w:r>
        <w:rPr>
          <w:rFonts w:ascii="Verdana" w:hAnsi="Verdana" w:cs="Verdana"/>
        </w:rPr>
        <w:lastRenderedPageBreak/>
        <w:t>przez ustanowienie zastawu na papierach wartościowych emitowanych przez Skarb Państwa lub jednostkę samorządu terytorialnego,</w:t>
      </w:r>
    </w:p>
    <w:p w:rsidR="002D7923" w:rsidRDefault="00327CFA">
      <w:pPr>
        <w:pStyle w:val="Standard"/>
        <w:numPr>
          <w:ilvl w:val="0"/>
          <w:numId w:val="46"/>
        </w:numPr>
        <w:spacing w:line="276" w:lineRule="auto"/>
        <w:jc w:val="both"/>
      </w:pPr>
      <w:r>
        <w:rPr>
          <w:rFonts w:ascii="Verdana" w:hAnsi="Verdana" w:cs="Verdana"/>
        </w:rPr>
        <w:t>przez ustanowienie zastawu rejestrowego na zasadach określonych w przepisach o zastawie rejestrowym i rejestrze zastawów.</w:t>
      </w:r>
    </w:p>
    <w:p w:rsidR="002D7923" w:rsidRDefault="00327CFA" w:rsidP="00116209">
      <w:pPr>
        <w:pStyle w:val="Standard"/>
        <w:numPr>
          <w:ilvl w:val="0"/>
          <w:numId w:val="44"/>
        </w:numPr>
        <w:spacing w:line="276" w:lineRule="auto"/>
        <w:jc w:val="both"/>
      </w:pPr>
      <w:r>
        <w:rPr>
          <w:rFonts w:ascii="Verdana" w:hAnsi="Verdana" w:cs="Verdana"/>
        </w:rPr>
        <w:t>Zabezpieczenie w pieniądzu należy przelać na rachunek bankowy zamawiającego o numerze</w:t>
      </w:r>
      <w:r w:rsidR="005E08E4">
        <w:rPr>
          <w:rFonts w:ascii="Verdana" w:hAnsi="Verdana" w:cs="Verdana"/>
        </w:rPr>
        <w:t xml:space="preserve">: </w:t>
      </w:r>
      <w:r w:rsidR="005E08E4" w:rsidRPr="00F667BD">
        <w:rPr>
          <w:rFonts w:ascii="Verdana" w:hAnsi="Verdana"/>
        </w:rPr>
        <w:t>42150017191217100154550000</w:t>
      </w:r>
      <w:r>
        <w:rPr>
          <w:rFonts w:ascii="Verdana" w:hAnsi="Verdana" w:cs="Verdana"/>
        </w:rPr>
        <w:t xml:space="preserve"> z podaniem numeru niniejszego postępowania.</w:t>
      </w:r>
    </w:p>
    <w:p w:rsidR="002D7923" w:rsidRDefault="00327CFA">
      <w:pPr>
        <w:pStyle w:val="Standard"/>
        <w:numPr>
          <w:ilvl w:val="0"/>
          <w:numId w:val="44"/>
        </w:numPr>
        <w:spacing w:line="276" w:lineRule="auto"/>
        <w:jc w:val="both"/>
      </w:pPr>
      <w:r>
        <w:rPr>
          <w:rFonts w:ascii="Verdana" w:hAnsi="Verdana" w:cs="Verdana"/>
        </w:rPr>
        <w:t>Warunki i termin zwrotu lub zwolnienia zabezpieczenia określone są we wzorze umowy.</w:t>
      </w:r>
    </w:p>
    <w:p w:rsidR="002D7923" w:rsidRDefault="00327CFA">
      <w:pPr>
        <w:pStyle w:val="Standard"/>
        <w:numPr>
          <w:ilvl w:val="0"/>
          <w:numId w:val="44"/>
        </w:numPr>
        <w:spacing w:line="276" w:lineRule="auto"/>
        <w:jc w:val="both"/>
      </w:pPr>
      <w:r>
        <w:rPr>
          <w:rFonts w:ascii="Verdana" w:hAnsi="Verdana" w:cs="Verdana"/>
        </w:rPr>
        <w:t xml:space="preserve">Zabezpieczenie należytego wykonania umowy służy zabezpieczeniu należytego wykonania umowy, w tym roszczeń zamawiającego z tytułu kar umownych, rękojmi i gwarancji.   </w:t>
      </w:r>
    </w:p>
    <w:p w:rsidR="002D7923" w:rsidRDefault="002D7923">
      <w:pPr>
        <w:pStyle w:val="Standard"/>
        <w:tabs>
          <w:tab w:val="left" w:pos="-2493"/>
        </w:tabs>
        <w:spacing w:line="276" w:lineRule="auto"/>
        <w:jc w:val="both"/>
        <w:rPr>
          <w:rFonts w:ascii="Verdana" w:hAnsi="Verdana" w:cs="Verdana"/>
        </w:rPr>
      </w:pPr>
    </w:p>
    <w:p w:rsidR="002D7923" w:rsidRDefault="00327CFA">
      <w:pPr>
        <w:pStyle w:val="Standard"/>
        <w:tabs>
          <w:tab w:val="left" w:pos="-2493"/>
        </w:tabs>
        <w:spacing w:line="276" w:lineRule="auto"/>
        <w:jc w:val="both"/>
      </w:pPr>
      <w:r>
        <w:rPr>
          <w:rFonts w:ascii="Verdana" w:hAnsi="Verdana" w:cs="Verdana"/>
          <w:b/>
          <w:bCs/>
        </w:rPr>
        <w:t>XV</w:t>
      </w:r>
      <w:r w:rsidR="005E08E4">
        <w:rPr>
          <w:rFonts w:ascii="Verdana" w:hAnsi="Verdana" w:cs="Verdana"/>
          <w:b/>
          <w:bCs/>
        </w:rPr>
        <w:t>I</w:t>
      </w:r>
      <w:r>
        <w:rPr>
          <w:rFonts w:ascii="Verdana" w:hAnsi="Verdana" w:cs="Verdana"/>
          <w:b/>
          <w:bCs/>
        </w:rPr>
        <w:t>. Wzór umowy</w:t>
      </w:r>
    </w:p>
    <w:p w:rsidR="002D7923" w:rsidRDefault="002D7923">
      <w:pPr>
        <w:pStyle w:val="Standard"/>
        <w:tabs>
          <w:tab w:val="left" w:pos="-2493"/>
        </w:tabs>
        <w:spacing w:line="276" w:lineRule="auto"/>
        <w:jc w:val="both"/>
        <w:rPr>
          <w:rFonts w:ascii="Verdana" w:hAnsi="Verdana" w:cs="Verdana"/>
          <w:b/>
          <w:bCs/>
          <w:color w:val="000000"/>
        </w:rPr>
      </w:pPr>
    </w:p>
    <w:p w:rsidR="002D7923" w:rsidRDefault="00327CFA" w:rsidP="00327CFA">
      <w:pPr>
        <w:pStyle w:val="Standard"/>
        <w:numPr>
          <w:ilvl w:val="0"/>
          <w:numId w:val="93"/>
        </w:numPr>
        <w:spacing w:line="276" w:lineRule="auto"/>
        <w:jc w:val="both"/>
      </w:pPr>
      <w:r>
        <w:rPr>
          <w:rFonts w:ascii="Verdana" w:hAnsi="Verdana" w:cs="Verdana"/>
        </w:rPr>
        <w:t xml:space="preserve">Wzór umowy stanowi </w:t>
      </w:r>
      <w:r>
        <w:rPr>
          <w:rFonts w:ascii="Verdana" w:hAnsi="Verdana" w:cs="Verdana"/>
          <w:u w:val="single"/>
        </w:rPr>
        <w:t>załącznik numer 9</w:t>
      </w:r>
      <w:r>
        <w:rPr>
          <w:rFonts w:ascii="Verdana" w:hAnsi="Verdana" w:cs="Verdana"/>
        </w:rPr>
        <w:t xml:space="preserve"> do SIWZ.</w:t>
      </w:r>
    </w:p>
    <w:p w:rsidR="002D7923" w:rsidRDefault="00327CFA">
      <w:pPr>
        <w:pStyle w:val="Standard"/>
        <w:numPr>
          <w:ilvl w:val="0"/>
          <w:numId w:val="47"/>
        </w:numPr>
        <w:spacing w:line="276" w:lineRule="auto"/>
        <w:jc w:val="both"/>
      </w:pPr>
      <w:r>
        <w:rPr>
          <w:rFonts w:ascii="Verdana" w:hAnsi="Verdana" w:cs="Verdana"/>
        </w:rPr>
        <w:t>Zamawiający przewiduje możliwość dokonania zmian postanowień umowy w stosunku do treści oferty w przypadkach i na warunkach określonych poniżej:</w:t>
      </w:r>
    </w:p>
    <w:p w:rsidR="002D7923" w:rsidRDefault="00327CFA" w:rsidP="00327CFA">
      <w:pPr>
        <w:pStyle w:val="Standard"/>
        <w:numPr>
          <w:ilvl w:val="0"/>
          <w:numId w:val="94"/>
        </w:numPr>
        <w:spacing w:line="276" w:lineRule="auto"/>
        <w:jc w:val="both"/>
      </w:pPr>
      <w:r>
        <w:rPr>
          <w:rFonts w:ascii="Verdana" w:hAnsi="Verdana" w:cs="Verdana"/>
        </w:rPr>
        <w:t>w przypadku, w którym termin realizacji umowy uzależniony jest od realizacji przez zamawiającego przedsięwzięcia niezbędnego do należytego wykonania przedmiotu umowy, którego nie dało się przewidzieć na etapie zawarcia umowy, termin realizacji umowy może ulec zmianie o okres konieczny do realizacji tego przedsięwzięcia,</w:t>
      </w:r>
    </w:p>
    <w:p w:rsidR="002D7923" w:rsidRDefault="00327CFA">
      <w:pPr>
        <w:pStyle w:val="Standard"/>
        <w:numPr>
          <w:ilvl w:val="0"/>
          <w:numId w:val="48"/>
        </w:numPr>
        <w:spacing w:line="276" w:lineRule="auto"/>
        <w:jc w:val="both"/>
      </w:pPr>
      <w:r>
        <w:rPr>
          <w:rFonts w:ascii="Verdana" w:hAnsi="Verdana" w:cs="Verdana"/>
        </w:rPr>
        <w:t>w przypadku konieczności dokonania zmian treści umowy w związku ze zmianą powszechnie obowiązujących przepisów prawa, w zakresie wyznaczonym przepisami prawa w celu doprowadzenia umowy do stanu zgodnego z przepisami prawa,</w:t>
      </w:r>
    </w:p>
    <w:p w:rsidR="002D7923" w:rsidRDefault="00327CFA">
      <w:pPr>
        <w:pStyle w:val="Standard"/>
        <w:numPr>
          <w:ilvl w:val="0"/>
          <w:numId w:val="48"/>
        </w:numPr>
        <w:spacing w:line="276" w:lineRule="auto"/>
        <w:jc w:val="both"/>
      </w:pPr>
      <w:r>
        <w:rPr>
          <w:rFonts w:ascii="Verdana" w:hAnsi="Verdana" w:cs="Verdana"/>
        </w:rPr>
        <w:t>w przypadku zmiany wysokości podatku VAT, jeżeli w okresie obowiązywania umowy nastąpi zmiana przepisów prawa podatkowego, w zakresie determinowanym tymi zmianami,</w:t>
      </w:r>
    </w:p>
    <w:p w:rsidR="002D7923" w:rsidRDefault="00327CFA">
      <w:pPr>
        <w:pStyle w:val="Standard"/>
        <w:numPr>
          <w:ilvl w:val="0"/>
          <w:numId w:val="48"/>
        </w:numPr>
        <w:spacing w:line="276" w:lineRule="auto"/>
        <w:jc w:val="both"/>
      </w:pPr>
      <w:r>
        <w:rPr>
          <w:rFonts w:ascii="Verdana" w:hAnsi="Verdana" w:cs="Verdana"/>
        </w:rPr>
        <w:t>w przypadku działania siły wyższej, przez którą należy rozumieć zdarzenia zewnętrzne o charakterze niezależnym od stron, którego strony nie mogły przewidzieć przed zawarciem umowy, którego nie można uniknąć, ani któremu strony nie mogły zapobiec przy zachowaniu należytej staranności, w zakresie determinowanym wystąpieniem siły wyższej,</w:t>
      </w:r>
    </w:p>
    <w:p w:rsidR="002D7923" w:rsidRPr="008F22EA" w:rsidRDefault="00327CFA">
      <w:pPr>
        <w:pStyle w:val="Standard"/>
        <w:numPr>
          <w:ilvl w:val="0"/>
          <w:numId w:val="48"/>
        </w:numPr>
        <w:spacing w:line="276" w:lineRule="auto"/>
        <w:jc w:val="both"/>
      </w:pPr>
      <w:r w:rsidRPr="008F22EA">
        <w:rPr>
          <w:rFonts w:ascii="Verdana" w:hAnsi="Verdana" w:cs="Verdana"/>
        </w:rPr>
        <w:t>zmianę terminu realizacji przedmiotu umowy w przypadku zaistnienia przestojów i opóźnień z przyczyn leżących po stronie zamawiającego, mających bezpośredni wpływ na termin wykonania przedmiotu umowy; w takim przypadku strony dopuszczają wydłużenie okresu realizacji umowy o okres zaistniałych opóźnień,</w:t>
      </w:r>
    </w:p>
    <w:p w:rsidR="002D7923" w:rsidRPr="008F22EA" w:rsidRDefault="00327CFA">
      <w:pPr>
        <w:pStyle w:val="Standard"/>
        <w:numPr>
          <w:ilvl w:val="0"/>
          <w:numId w:val="48"/>
        </w:numPr>
        <w:spacing w:line="276" w:lineRule="auto"/>
        <w:jc w:val="both"/>
      </w:pPr>
      <w:r w:rsidRPr="008F22EA">
        <w:rPr>
          <w:rFonts w:ascii="Verdana" w:hAnsi="Verdana" w:cs="Verdana"/>
        </w:rPr>
        <w:lastRenderedPageBreak/>
        <w:t>wystąpienia niekorzystnych warunków atmosferycznych uniemożliwiających prawidłowe wykonywanie robót w szczególności z powodu technologii realizacji prac określonej dokumentacją budowlaną, normami lub innymi przepisami, wymagającej konkretnych warunków atmosferycznych, jeżeli konieczność wykonania prac w tym okresie nie jest następstwem okoliczności za które wykonawca ponosi odpowiedzialność; w takim przypadku zmiany dotyczyć mogą terminu realizacji umowy, adekwatnie do czasu trwania tych przyczyn;</w:t>
      </w:r>
    </w:p>
    <w:p w:rsidR="002D7923" w:rsidRPr="008F22EA" w:rsidRDefault="00327CFA">
      <w:pPr>
        <w:pStyle w:val="Standard"/>
        <w:numPr>
          <w:ilvl w:val="0"/>
          <w:numId w:val="48"/>
        </w:numPr>
        <w:spacing w:line="276" w:lineRule="auto"/>
        <w:jc w:val="both"/>
      </w:pPr>
      <w:r w:rsidRPr="008F22EA">
        <w:rPr>
          <w:rFonts w:ascii="Verdana" w:hAnsi="Verdana" w:cs="Verdana"/>
        </w:rPr>
        <w:t>wystąpienia okoliczności, których strony umowy nie były w stanie przewidzieć, pomimo zachowania należytej staranności: wystąpienia wykopalisk uniemożliwiających wykonywanie robót, wystąpienia niebezpieczeństwa kolizji z planowanymi lub równolegle prowadzonymi przez inne podmioty inwestycjami w zakresie niezbędnym do uniknięcia lub usunięcia tych kolizji; w takim przypadku zmiany dotyczyć mogą terminu realizacji umowy, adekwatnie do tych okoliczności;</w:t>
      </w:r>
    </w:p>
    <w:p w:rsidR="002D7923" w:rsidRPr="008F22EA" w:rsidRDefault="00327CFA">
      <w:pPr>
        <w:pStyle w:val="Standard"/>
        <w:numPr>
          <w:ilvl w:val="0"/>
          <w:numId w:val="48"/>
        </w:numPr>
        <w:spacing w:line="276" w:lineRule="auto"/>
        <w:jc w:val="both"/>
      </w:pPr>
      <w:r w:rsidRPr="008F22EA">
        <w:rPr>
          <w:rFonts w:ascii="Verdana" w:hAnsi="Verdana" w:cs="Verdana"/>
        </w:rPr>
        <w:t>wystąpienia opóźnienia w dokonaniu określonych czynności lub ich zaniechanie przez właściwe organy administracji państwowej, które nie są następstwem okoliczności, za które wykonawca ponosi odpowiedzialność (np. opóźnień w wydaniu decyzji, zezwoleń, uzgodnień itp. do wydania których właściwe organy są zobowiązane na mocy przepisów prawa, jeżeli opóźnienie przekroczy okres, przewidziany w przepisach prawa w którym decyzje powinny zostać wydane); w takim przypadku zmiany dotyczyć mogą terminu realizacji umowy, adekwatnie do tych opóźnień;</w:t>
      </w:r>
    </w:p>
    <w:p w:rsidR="002D7923" w:rsidRPr="008F22EA" w:rsidRDefault="00327CFA">
      <w:pPr>
        <w:pStyle w:val="Standard"/>
        <w:numPr>
          <w:ilvl w:val="0"/>
          <w:numId w:val="48"/>
        </w:numPr>
        <w:spacing w:line="276" w:lineRule="auto"/>
        <w:jc w:val="both"/>
      </w:pPr>
      <w:r w:rsidRPr="008F22EA">
        <w:rPr>
          <w:rFonts w:ascii="Verdana" w:hAnsi="Verdana" w:cs="Verdana"/>
        </w:rPr>
        <w:t xml:space="preserve">zawarcia umowy na zamówienia dodatkowe, o których mowa w art. 67 ust. 1 </w:t>
      </w:r>
      <w:proofErr w:type="spellStart"/>
      <w:r w:rsidRPr="008F22EA">
        <w:rPr>
          <w:rFonts w:ascii="Verdana" w:hAnsi="Verdana" w:cs="Verdana"/>
        </w:rPr>
        <w:t>pkt</w:t>
      </w:r>
      <w:proofErr w:type="spellEnd"/>
      <w:r w:rsidRPr="008F22EA">
        <w:rPr>
          <w:rFonts w:ascii="Verdana" w:hAnsi="Verdana" w:cs="Verdana"/>
        </w:rPr>
        <w:t xml:space="preserve"> 5 ustawy prawo zamówień publicznych o ile wykonywanie tych zamówień wpływa na termin wykonania niniejszej umowy; w takim przypadku zmiany dotyczyć mogą terminu realizacji umowy, adekwatnie do czasu koniecznego do wykonania zamówień dodatkowych;</w:t>
      </w:r>
    </w:p>
    <w:p w:rsidR="002D7923" w:rsidRPr="008F22EA" w:rsidRDefault="00327CFA">
      <w:pPr>
        <w:pStyle w:val="Standard"/>
        <w:numPr>
          <w:ilvl w:val="0"/>
          <w:numId w:val="48"/>
        </w:numPr>
        <w:spacing w:line="276" w:lineRule="auto"/>
        <w:jc w:val="both"/>
      </w:pPr>
      <w:r w:rsidRPr="008F22EA">
        <w:rPr>
          <w:rFonts w:ascii="Verdana" w:hAnsi="Verdana" w:cs="Verdana"/>
        </w:rPr>
        <w:t>konieczności wykonania robót zamiennych lub innych, dodatkowych, niezbędnych do wykonania przedmiotu umowy ze względu na zasady wiedzy technicznej, które wstrzymują lub opóźniają realizację przedmiotu umowy; w takim przypadku zmiany dotyczyć mogą terminu realizacji umowy, adekwatnie do tych robót;</w:t>
      </w:r>
    </w:p>
    <w:p w:rsidR="002D7923" w:rsidRPr="008F22EA" w:rsidRDefault="00327CFA">
      <w:pPr>
        <w:pStyle w:val="Standard"/>
        <w:numPr>
          <w:ilvl w:val="0"/>
          <w:numId w:val="48"/>
        </w:numPr>
        <w:spacing w:line="276" w:lineRule="auto"/>
        <w:jc w:val="both"/>
      </w:pPr>
      <w:r w:rsidRPr="008F22EA">
        <w:rPr>
          <w:rFonts w:ascii="Verdana" w:hAnsi="Verdana" w:cs="Verdana"/>
        </w:rPr>
        <w:t>wystąpienia braku możliwości wykonywania robót z powodu niedopuszczenia do ich wykonywania przez uprawniony organ lub nakazania ich wstrzymania przez uprawniony organ, z przyczyn niezależnych od wykonawcy; w przedstawionych powyżej przypadkach wystąpienia opóźnień, strony w aneksie do umowy ustalą nowe terminy, z tym że maksymalny okres przesunięcia terminu zakończenia realizacji robót budowlanych w odniesieniu do przesłanek, o których mowa powyżej, równy będzie okresowi przerwy lub przestoju,</w:t>
      </w:r>
    </w:p>
    <w:p w:rsidR="002D7923" w:rsidRPr="008F22EA" w:rsidRDefault="00327CFA">
      <w:pPr>
        <w:pStyle w:val="Standard"/>
        <w:numPr>
          <w:ilvl w:val="0"/>
          <w:numId w:val="48"/>
        </w:numPr>
        <w:spacing w:line="276" w:lineRule="auto"/>
        <w:jc w:val="both"/>
      </w:pPr>
      <w:r w:rsidRPr="008F22EA">
        <w:rPr>
          <w:rFonts w:ascii="Verdana" w:hAnsi="Verdana" w:cs="Verdana"/>
        </w:rPr>
        <w:t>zmiany umowy w przypadku zmian podmiotowych stron umowy w wyniku przekształcenia podmiotowego (następstwa prawnego),</w:t>
      </w:r>
    </w:p>
    <w:p w:rsidR="002D7923" w:rsidRPr="008F22EA" w:rsidRDefault="00327CFA">
      <w:pPr>
        <w:pStyle w:val="Standard"/>
        <w:numPr>
          <w:ilvl w:val="0"/>
          <w:numId w:val="48"/>
        </w:numPr>
        <w:spacing w:line="276" w:lineRule="auto"/>
        <w:jc w:val="both"/>
      </w:pPr>
      <w:r w:rsidRPr="008F22EA">
        <w:rPr>
          <w:rFonts w:ascii="Verdana" w:hAnsi="Verdana" w:cs="Verdana"/>
        </w:rPr>
        <w:lastRenderedPageBreak/>
        <w:t>zmiany w zakresie formy wniesienia zabezpieczenia należytego wykonania przedmiotu umowy,</w:t>
      </w:r>
    </w:p>
    <w:p w:rsidR="002D7923" w:rsidRPr="008F22EA" w:rsidRDefault="00327CFA">
      <w:pPr>
        <w:pStyle w:val="Standard"/>
        <w:numPr>
          <w:ilvl w:val="0"/>
          <w:numId w:val="48"/>
        </w:numPr>
        <w:spacing w:line="276" w:lineRule="auto"/>
        <w:jc w:val="both"/>
      </w:pPr>
      <w:r w:rsidRPr="008F22EA">
        <w:rPr>
          <w:rFonts w:ascii="Verdana" w:hAnsi="Verdana" w:cs="Verdana"/>
        </w:rPr>
        <w:t>zmiany w zakresie oferowanych materiałów budowlanych oraz technologii produkcji poprzez wprowadzenie materiałów lub technologii o parametrach tożsamych lub lepszych, wycofania z produkcji, zmiany technologii ze względu na rozwój wiedzy technicznej lub innych przyczyn niezależnych od wykonawcy uniemożliwiających realizację zamówienia, z zastrzeżeniem niezmienności ceny,</w:t>
      </w:r>
    </w:p>
    <w:p w:rsidR="002D7923" w:rsidRPr="008F22EA" w:rsidRDefault="00327CFA">
      <w:pPr>
        <w:pStyle w:val="Standard"/>
        <w:numPr>
          <w:ilvl w:val="0"/>
          <w:numId w:val="48"/>
        </w:numPr>
        <w:spacing w:line="276" w:lineRule="auto"/>
        <w:jc w:val="both"/>
      </w:pPr>
      <w:r w:rsidRPr="008F22EA">
        <w:rPr>
          <w:rFonts w:ascii="Verdana" w:hAnsi="Verdana" w:cs="Verdana"/>
        </w:rPr>
        <w:t>korygowania oczywistych omyłek pisarskich i rachunkowych w treści umowy.</w:t>
      </w:r>
    </w:p>
    <w:p w:rsidR="002D7923" w:rsidRPr="008F22EA" w:rsidRDefault="00327CFA">
      <w:pPr>
        <w:pStyle w:val="Standard"/>
        <w:numPr>
          <w:ilvl w:val="0"/>
          <w:numId w:val="48"/>
        </w:numPr>
        <w:spacing w:line="276" w:lineRule="auto"/>
        <w:jc w:val="both"/>
      </w:pPr>
      <w:r w:rsidRPr="008F22EA">
        <w:rPr>
          <w:rFonts w:ascii="Verdana" w:hAnsi="Verdana" w:cs="Verdana"/>
        </w:rPr>
        <w:t>zmiany umowy w zakresie materiałów, parametrów technicznych, technologii wykonania robót budowlanych, sposobu i zakresu wykonania przedmiotu umowy w następujących przypadkach:</w:t>
      </w:r>
    </w:p>
    <w:p w:rsidR="002D7923" w:rsidRDefault="00327CFA">
      <w:pPr>
        <w:pStyle w:val="Standard"/>
        <w:numPr>
          <w:ilvl w:val="1"/>
          <w:numId w:val="48"/>
        </w:numPr>
        <w:spacing w:line="276" w:lineRule="auto"/>
        <w:jc w:val="both"/>
      </w:pPr>
      <w:r w:rsidRPr="008F22EA">
        <w:rPr>
          <w:rFonts w:ascii="Verdana" w:hAnsi="Verdana" w:cs="Verdana"/>
        </w:rPr>
        <w:t>konieczności</w:t>
      </w:r>
      <w:r>
        <w:rPr>
          <w:rFonts w:ascii="Verdana" w:hAnsi="Verdana" w:cs="Verdana"/>
        </w:rPr>
        <w:t xml:space="preserve">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w:t>
      </w:r>
    </w:p>
    <w:p w:rsidR="002D7923" w:rsidRDefault="00327CFA">
      <w:pPr>
        <w:pStyle w:val="Standard"/>
        <w:numPr>
          <w:ilvl w:val="1"/>
          <w:numId w:val="48"/>
        </w:numPr>
        <w:spacing w:line="276" w:lineRule="auto"/>
        <w:jc w:val="both"/>
      </w:pPr>
      <w:r>
        <w:rPr>
          <w:rFonts w:ascii="Verdana" w:hAnsi="Verdana" w:cs="Verdana"/>
        </w:rPr>
        <w:t>konieczności realizacji robót wynikających z wprowadzenia w dokumentacji projektowej zmian uznanych za nieistotne odstępstwo od projektu budowlanego, wynikających z art. 36a ust. 1 Prawa budowlanego,</w:t>
      </w:r>
    </w:p>
    <w:p w:rsidR="002D7923" w:rsidRDefault="00327CFA">
      <w:pPr>
        <w:pStyle w:val="Standard"/>
        <w:numPr>
          <w:ilvl w:val="1"/>
          <w:numId w:val="48"/>
        </w:numPr>
        <w:spacing w:line="276" w:lineRule="auto"/>
        <w:jc w:val="both"/>
      </w:pPr>
      <w:r>
        <w:rPr>
          <w:rFonts w:ascii="Verdana" w:hAnsi="Verdana" w:cs="Verdana"/>
        </w:rPr>
        <w:t xml:space="preserve"> wystąpienia warunków terenu budowy odbiegających w sposób istotny od przyjętych w dokumentacji projektowej, w szczególności napotkania niezinwentaryzowanych lub błędnie zinwentaryzowanych sieci, instalacji lub innych obiektów budowlanych,</w:t>
      </w:r>
    </w:p>
    <w:p w:rsidR="002D7923" w:rsidRDefault="00327CFA">
      <w:pPr>
        <w:pStyle w:val="Standard"/>
        <w:numPr>
          <w:ilvl w:val="1"/>
          <w:numId w:val="48"/>
        </w:numPr>
        <w:spacing w:line="276" w:lineRule="auto"/>
        <w:jc w:val="both"/>
      </w:pPr>
      <w:r>
        <w:rPr>
          <w:rFonts w:ascii="Verdana" w:hAnsi="Verdana" w:cs="Verdana"/>
        </w:rPr>
        <w:t>konieczności zrealizowania przedmiotu umowy przy zastosowaniu innych rozwiązań technicznych lub materiałowych ze względu na zmiany obowiązującego prawa,</w:t>
      </w:r>
    </w:p>
    <w:p w:rsidR="002D7923" w:rsidRDefault="00327CFA" w:rsidP="00D21F0E">
      <w:pPr>
        <w:pStyle w:val="Standard"/>
        <w:spacing w:line="276" w:lineRule="auto"/>
        <w:jc w:val="both"/>
      </w:pPr>
      <w:r>
        <w:rPr>
          <w:rFonts w:ascii="Verdana" w:hAnsi="Verdana" w:cs="Verdana"/>
        </w:rPr>
        <w:t>w każdym przypadku z zastrzeżeniem niezmienności ceny.</w:t>
      </w:r>
    </w:p>
    <w:p w:rsidR="002D7923" w:rsidRDefault="00327CFA">
      <w:pPr>
        <w:pStyle w:val="Standard"/>
        <w:numPr>
          <w:ilvl w:val="0"/>
          <w:numId w:val="48"/>
        </w:numPr>
        <w:spacing w:line="276" w:lineRule="auto"/>
        <w:jc w:val="both"/>
      </w:pPr>
      <w:r>
        <w:rPr>
          <w:rFonts w:ascii="Verdana" w:hAnsi="Verdana" w:cs="Verdana"/>
        </w:rPr>
        <w:t>wystąpienia niebezpieczeństwa kolizji z planowanymi lub równolegle prowadzonymi przez inne podmioty inwestycjami w zakresie niezbędnym do uniknięcia lub usunięcia tych kolizji.</w:t>
      </w:r>
    </w:p>
    <w:p w:rsidR="002D7923" w:rsidRDefault="00327CFA" w:rsidP="009E15C9">
      <w:pPr>
        <w:pStyle w:val="Standard"/>
        <w:numPr>
          <w:ilvl w:val="0"/>
          <w:numId w:val="47"/>
        </w:numPr>
        <w:spacing w:line="276" w:lineRule="auto"/>
        <w:jc w:val="both"/>
      </w:pPr>
      <w:r>
        <w:rPr>
          <w:rFonts w:ascii="Verdana" w:hAnsi="Verdana" w:cs="Verdana"/>
        </w:rPr>
        <w:t>Postanowienia ust. 2 nie przyznają żadnej ze stron umowy roszczenia o zawarcie aneksu do umowy.</w:t>
      </w:r>
    </w:p>
    <w:p w:rsidR="002D7923" w:rsidRDefault="002D7923">
      <w:pPr>
        <w:pStyle w:val="Standard"/>
        <w:tabs>
          <w:tab w:val="left" w:pos="-1559"/>
        </w:tabs>
        <w:spacing w:line="276" w:lineRule="auto"/>
        <w:jc w:val="both"/>
        <w:rPr>
          <w:rFonts w:ascii="Verdana" w:hAnsi="Verdana" w:cs="Verdana"/>
        </w:rPr>
      </w:pPr>
    </w:p>
    <w:p w:rsidR="002D7923" w:rsidRDefault="00327CFA">
      <w:pPr>
        <w:pStyle w:val="Standard"/>
        <w:tabs>
          <w:tab w:val="left" w:pos="-1559"/>
        </w:tabs>
        <w:spacing w:line="276" w:lineRule="auto"/>
        <w:jc w:val="both"/>
      </w:pPr>
      <w:r>
        <w:rPr>
          <w:rFonts w:ascii="Verdana" w:hAnsi="Verdana" w:cs="Verdana"/>
          <w:b/>
          <w:bCs/>
        </w:rPr>
        <w:t>Rozdział XVI</w:t>
      </w:r>
      <w:r w:rsidR="005E08E4">
        <w:rPr>
          <w:rFonts w:ascii="Verdana" w:hAnsi="Verdana" w:cs="Verdana"/>
          <w:b/>
          <w:bCs/>
        </w:rPr>
        <w:t>I</w:t>
      </w:r>
      <w:r>
        <w:rPr>
          <w:rFonts w:ascii="Verdana" w:hAnsi="Verdana" w:cs="Verdana"/>
          <w:b/>
          <w:bCs/>
        </w:rPr>
        <w:t xml:space="preserve">. Pouczenie o środkach ochrony prawnej  </w:t>
      </w:r>
    </w:p>
    <w:p w:rsidR="002D7923" w:rsidRDefault="002D7923">
      <w:pPr>
        <w:pStyle w:val="Standard"/>
        <w:spacing w:line="276" w:lineRule="auto"/>
        <w:rPr>
          <w:rFonts w:ascii="Verdana" w:hAnsi="Verdana" w:cs="Verdana"/>
          <w:b/>
          <w:bCs/>
        </w:rPr>
      </w:pPr>
    </w:p>
    <w:p w:rsidR="002D7923" w:rsidRDefault="00327CFA" w:rsidP="00327CFA">
      <w:pPr>
        <w:pStyle w:val="Standard"/>
        <w:numPr>
          <w:ilvl w:val="0"/>
          <w:numId w:val="95"/>
        </w:numPr>
        <w:spacing w:line="276" w:lineRule="auto"/>
        <w:jc w:val="both"/>
      </w:pPr>
      <w:r>
        <w:rPr>
          <w:rFonts w:ascii="Verdana" w:hAnsi="Verdana" w:cs="Verdana"/>
        </w:rPr>
        <w:t xml:space="preserve">Środki ochrony prawnej, które przysługują wykonawcy, a także innemu podmiotowi, który ma lub miał interes w uzyskaniu zamówienia oraz poniósł lub może ponieść szkodę w wyniku naruszenia przez Zamawiającego przepisów ustawy, określone zostały w dziale VI </w:t>
      </w:r>
      <w:proofErr w:type="spellStart"/>
      <w:r>
        <w:rPr>
          <w:rFonts w:ascii="Verdana" w:hAnsi="Verdana" w:cs="Verdana"/>
        </w:rPr>
        <w:t>p.z.p</w:t>
      </w:r>
      <w:proofErr w:type="spellEnd"/>
      <w:r>
        <w:rPr>
          <w:rFonts w:ascii="Verdana" w:hAnsi="Verdana" w:cs="Verdana"/>
        </w:rPr>
        <w:t>.</w:t>
      </w:r>
    </w:p>
    <w:p w:rsidR="002D7923" w:rsidRDefault="00327CFA">
      <w:pPr>
        <w:pStyle w:val="Standard"/>
        <w:numPr>
          <w:ilvl w:val="0"/>
          <w:numId w:val="49"/>
        </w:numPr>
        <w:spacing w:line="276" w:lineRule="auto"/>
        <w:jc w:val="both"/>
      </w:pPr>
      <w:r>
        <w:rPr>
          <w:rFonts w:ascii="Verdana" w:hAnsi="Verdana" w:cs="Verdana"/>
        </w:rPr>
        <w:lastRenderedPageBreak/>
        <w:t>Odwołanie przysługuje wyłącznie od:</w:t>
      </w:r>
    </w:p>
    <w:p w:rsidR="002D7923" w:rsidRDefault="00327CFA" w:rsidP="00327CFA">
      <w:pPr>
        <w:pStyle w:val="Standard"/>
        <w:numPr>
          <w:ilvl w:val="0"/>
          <w:numId w:val="96"/>
        </w:numPr>
        <w:spacing w:line="276" w:lineRule="auto"/>
        <w:jc w:val="both"/>
      </w:pPr>
      <w:r>
        <w:rPr>
          <w:rFonts w:ascii="Verdana" w:hAnsi="Verdana" w:cs="Verdana"/>
        </w:rPr>
        <w:t>opisu sposobu dokonywania oceny spełniania warunków udziału w postępowaniu,</w:t>
      </w:r>
    </w:p>
    <w:p w:rsidR="002D7923" w:rsidRDefault="00327CFA">
      <w:pPr>
        <w:pStyle w:val="Standard"/>
        <w:numPr>
          <w:ilvl w:val="0"/>
          <w:numId w:val="50"/>
        </w:numPr>
        <w:spacing w:line="276" w:lineRule="auto"/>
        <w:jc w:val="both"/>
      </w:pPr>
      <w:r>
        <w:rPr>
          <w:rFonts w:ascii="Verdana" w:hAnsi="Verdana" w:cs="Verdana"/>
        </w:rPr>
        <w:t>wykluczenia odwołującego z postępowania o udzielenie zamówienia,</w:t>
      </w:r>
    </w:p>
    <w:p w:rsidR="002D7923" w:rsidRDefault="00327CFA">
      <w:pPr>
        <w:pStyle w:val="Standard"/>
        <w:numPr>
          <w:ilvl w:val="0"/>
          <w:numId w:val="50"/>
        </w:numPr>
        <w:spacing w:line="276" w:lineRule="auto"/>
        <w:jc w:val="both"/>
      </w:pPr>
      <w:r>
        <w:rPr>
          <w:rFonts w:ascii="Verdana" w:hAnsi="Verdana" w:cs="Verdana"/>
        </w:rPr>
        <w:t>odrzucenia oferty odwołującego.</w:t>
      </w:r>
    </w:p>
    <w:p w:rsidR="002D7923" w:rsidRDefault="00327CFA" w:rsidP="005E08E4">
      <w:pPr>
        <w:pStyle w:val="Standard"/>
        <w:numPr>
          <w:ilvl w:val="0"/>
          <w:numId w:val="49"/>
        </w:numPr>
        <w:spacing w:line="276" w:lineRule="auto"/>
        <w:jc w:val="both"/>
      </w:pPr>
      <w:r>
        <w:rPr>
          <w:rFonts w:ascii="Verdana" w:hAnsi="Verdana" w:cs="Verdana"/>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2D7923" w:rsidRDefault="00327CFA">
      <w:pPr>
        <w:pStyle w:val="Standard"/>
        <w:numPr>
          <w:ilvl w:val="0"/>
          <w:numId w:val="49"/>
        </w:numPr>
        <w:spacing w:line="276" w:lineRule="auto"/>
        <w:jc w:val="both"/>
      </w:pPr>
      <w:r>
        <w:rPr>
          <w:rFonts w:ascii="Verdana" w:hAnsi="Verdana" w:cs="Verdana"/>
        </w:rPr>
        <w:t>Odwołanie wnosi się do Prezesa Krajowej Izby Odwoławczej w formie pisemnej albo elektronicznej opatrzonej bezpiecznym podpisem elektronicznym weryfikowanym za pomocą kwalifikowanego certyfikatu.</w:t>
      </w:r>
    </w:p>
    <w:p w:rsidR="002D7923" w:rsidRDefault="00327CFA">
      <w:pPr>
        <w:pStyle w:val="Standard"/>
        <w:numPr>
          <w:ilvl w:val="0"/>
          <w:numId w:val="49"/>
        </w:numPr>
        <w:spacing w:line="276" w:lineRule="auto"/>
        <w:jc w:val="both"/>
      </w:pPr>
      <w:r>
        <w:rPr>
          <w:rFonts w:ascii="Verdana" w:hAnsi="Verdana" w:cs="Verdana"/>
        </w:rPr>
        <w:t>Odwołujący przesyła kopię odwołania zamawiającemu przed upływem terminu do wniesienia odwołania w taki sposób, aby mógł on się zapoznać z jego treścią przed upływem terminu.</w:t>
      </w:r>
    </w:p>
    <w:p w:rsidR="002D7923" w:rsidRDefault="00327CFA">
      <w:pPr>
        <w:pStyle w:val="Standard"/>
        <w:numPr>
          <w:ilvl w:val="0"/>
          <w:numId w:val="49"/>
        </w:numPr>
        <w:spacing w:line="276" w:lineRule="auto"/>
        <w:jc w:val="both"/>
      </w:pPr>
      <w:r>
        <w:rPr>
          <w:rFonts w:ascii="Verdana" w:hAnsi="Verdana" w:cs="Verdana"/>
        </w:rPr>
        <w:t xml:space="preserve">Odwołanie wnosi się w terminie 5 dni od dnia przekazania informacji o czynności zamawiającego stanowiącej podstawę jego wniesienia – jeżeli zostało przesłane w sposób określony w art. 27 ust. 2 </w:t>
      </w:r>
      <w:proofErr w:type="spellStart"/>
      <w:r>
        <w:rPr>
          <w:rFonts w:ascii="Verdana" w:hAnsi="Verdana" w:cs="Verdana"/>
        </w:rPr>
        <w:t>p.z.p</w:t>
      </w:r>
      <w:proofErr w:type="spellEnd"/>
      <w:r>
        <w:rPr>
          <w:rFonts w:ascii="Verdana" w:hAnsi="Verdana" w:cs="Verdana"/>
        </w:rPr>
        <w:t>., albo w terminie 10 dni – jeżeli zostało przesłane w inny sposób.</w:t>
      </w:r>
    </w:p>
    <w:p w:rsidR="002D7923" w:rsidRDefault="00327CFA">
      <w:pPr>
        <w:pStyle w:val="Standard"/>
        <w:numPr>
          <w:ilvl w:val="0"/>
          <w:numId w:val="49"/>
        </w:numPr>
        <w:spacing w:line="276" w:lineRule="auto"/>
        <w:jc w:val="both"/>
      </w:pPr>
      <w:r>
        <w:rPr>
          <w:rFonts w:ascii="Verdana" w:hAnsi="Verdana" w:cs="Verdana"/>
        </w:rPr>
        <w:t>W przypadku wniesienia odwołania po upływie terminu składania ofert bieg terminu związania ofertą ulega zawieszeniu do czasu ogłoszenia przez Izbę orzeczenia.</w:t>
      </w:r>
    </w:p>
    <w:p w:rsidR="002D7923" w:rsidRDefault="00327CFA">
      <w:pPr>
        <w:pStyle w:val="Standard"/>
        <w:numPr>
          <w:ilvl w:val="0"/>
          <w:numId w:val="49"/>
        </w:numPr>
        <w:spacing w:line="276" w:lineRule="auto"/>
        <w:jc w:val="both"/>
      </w:pPr>
      <w:r>
        <w:rPr>
          <w:rFonts w:ascii="Verdana" w:hAnsi="Verdana" w:cs="Verdana"/>
        </w:rPr>
        <w:t>W przypadku wniesienia odwołania zamawiający nie może zawrzeć umowy do czasu ogłoszenia przez Izbę wyroku lub postanowienia kończącego postępowanie odwoławcze.</w:t>
      </w:r>
    </w:p>
    <w:p w:rsidR="002D7923" w:rsidRDefault="002D7923">
      <w:pPr>
        <w:pStyle w:val="Standard"/>
        <w:spacing w:line="276" w:lineRule="auto"/>
        <w:jc w:val="both"/>
        <w:rPr>
          <w:rFonts w:ascii="Verdana" w:hAnsi="Verdana" w:cs="Verdana"/>
        </w:rPr>
      </w:pPr>
    </w:p>
    <w:p w:rsidR="002D7923" w:rsidRDefault="00327CFA">
      <w:pPr>
        <w:pStyle w:val="Standard"/>
        <w:spacing w:line="276" w:lineRule="auto"/>
        <w:jc w:val="both"/>
      </w:pPr>
      <w:r>
        <w:rPr>
          <w:rFonts w:ascii="Verdana" w:hAnsi="Verdana" w:cs="Verdana"/>
          <w:b/>
          <w:bCs/>
        </w:rPr>
        <w:t>Rozdział XVII</w:t>
      </w:r>
      <w:r w:rsidR="005E08E4">
        <w:rPr>
          <w:rFonts w:ascii="Verdana" w:hAnsi="Verdana" w:cs="Verdana"/>
          <w:b/>
          <w:bCs/>
        </w:rPr>
        <w:t>I</w:t>
      </w:r>
      <w:r>
        <w:rPr>
          <w:rFonts w:ascii="Verdana" w:hAnsi="Verdana" w:cs="Verdana"/>
          <w:b/>
          <w:bCs/>
        </w:rPr>
        <w:t>. Informacje dodatkowe</w:t>
      </w:r>
    </w:p>
    <w:p w:rsidR="002D7923" w:rsidRDefault="002D7923">
      <w:pPr>
        <w:pStyle w:val="Standard"/>
        <w:spacing w:line="276" w:lineRule="auto"/>
        <w:jc w:val="both"/>
        <w:rPr>
          <w:rFonts w:ascii="Verdana" w:hAnsi="Verdana" w:cs="Verdana"/>
          <w:b/>
          <w:bCs/>
        </w:rPr>
      </w:pPr>
    </w:p>
    <w:p w:rsidR="002D7923" w:rsidRDefault="00327CFA">
      <w:pPr>
        <w:pStyle w:val="Standard"/>
        <w:numPr>
          <w:ilvl w:val="1"/>
          <w:numId w:val="58"/>
        </w:numPr>
        <w:tabs>
          <w:tab w:val="left" w:pos="-2155"/>
          <w:tab w:val="left" w:pos="698"/>
        </w:tabs>
        <w:spacing w:line="276" w:lineRule="auto"/>
        <w:ind w:left="709" w:hanging="425"/>
        <w:jc w:val="both"/>
      </w:pPr>
      <w:r>
        <w:rPr>
          <w:rFonts w:ascii="Verdana" w:hAnsi="Verdana" w:cs="Verdana"/>
        </w:rPr>
        <w:t>Zamówienie jest realizowane w związku z projektem pt. „</w:t>
      </w:r>
      <w:proofErr w:type="spellStart"/>
      <w:r>
        <w:rPr>
          <w:rFonts w:ascii="Verdana" w:hAnsi="Verdana" w:cs="Verdana"/>
        </w:rPr>
        <w:t>Transgraniczna</w:t>
      </w:r>
      <w:proofErr w:type="spellEnd"/>
      <w:r>
        <w:rPr>
          <w:rFonts w:ascii="Verdana" w:hAnsi="Verdana" w:cs="Verdana"/>
        </w:rPr>
        <w:t xml:space="preserve"> akademia psychiatrii aktywnej" o numerze rejestracyjnym 474/07/13 zgłoszonego w konkursie 1/MFEOG NMF/PL07/2013 w programie pn. „Poprawa i lepsze dostosowanie ochrony zdrowia do trendów demograficzno-epidemiologicznych" w ramach Mechanizmu Finansowego Europejskiego Obszaru Gospodarczego 2009-2014 i Norweskiego Mechanizmu Finansowego 2009-2014 i dofinansowanego na podstawie Decyzji Ministra Zdrowia z dnia 30.07.2014 r.</w:t>
      </w:r>
    </w:p>
    <w:p w:rsidR="002D7923" w:rsidRDefault="00327CFA">
      <w:pPr>
        <w:pStyle w:val="Standard"/>
        <w:numPr>
          <w:ilvl w:val="1"/>
          <w:numId w:val="58"/>
        </w:numPr>
        <w:tabs>
          <w:tab w:val="left" w:pos="-2155"/>
          <w:tab w:val="left" w:pos="698"/>
        </w:tabs>
        <w:spacing w:line="276" w:lineRule="auto"/>
        <w:ind w:left="709" w:hanging="425"/>
        <w:jc w:val="both"/>
      </w:pPr>
      <w:r>
        <w:rPr>
          <w:rFonts w:ascii="Verdana" w:hAnsi="Verdana" w:cs="Verdana"/>
        </w:rPr>
        <w:t>W odniesieniu do opisu przedmiotu zamówienia dokonanego za pomocą norm, aprobat, specyfikacji technicznych i systemów odniesienia, a także znaków towarowych patentów lub pochodzenia (o ile występują), Zamawiający dopuszcza rozwiązania równoważne w stosunku do opisywanych.</w:t>
      </w:r>
    </w:p>
    <w:p w:rsidR="002D7923" w:rsidRDefault="00327CFA">
      <w:pPr>
        <w:pStyle w:val="Standard"/>
        <w:spacing w:line="276" w:lineRule="auto"/>
        <w:jc w:val="both"/>
      </w:pPr>
      <w:r>
        <w:rPr>
          <w:rFonts w:ascii="Verdana" w:hAnsi="Verdana" w:cs="Verdana"/>
          <w:b/>
          <w:bCs/>
          <w:u w:val="single"/>
        </w:rPr>
        <w:lastRenderedPageBreak/>
        <w:t>Załączniki:</w:t>
      </w:r>
    </w:p>
    <w:p w:rsidR="002D7923" w:rsidRDefault="00327CFA">
      <w:pPr>
        <w:pStyle w:val="Standard"/>
        <w:spacing w:line="276" w:lineRule="auto"/>
      </w:pPr>
      <w:r>
        <w:rPr>
          <w:rFonts w:ascii="Verdana" w:hAnsi="Verdana" w:cs="Verdana"/>
        </w:rPr>
        <w:t>załącznik numer 1 – opis przedmiotu zamówienia</w:t>
      </w:r>
    </w:p>
    <w:p w:rsidR="002D7923" w:rsidRDefault="00327CFA">
      <w:pPr>
        <w:pStyle w:val="Standard"/>
      </w:pPr>
      <w:r>
        <w:rPr>
          <w:rFonts w:ascii="Verdana" w:hAnsi="Verdana" w:cs="Verdana"/>
        </w:rPr>
        <w:t>załącznik numer 2 – oświadczenie o braku podstaw do wykluczenia</w:t>
      </w:r>
    </w:p>
    <w:p w:rsidR="002D7923" w:rsidRDefault="00327CFA">
      <w:pPr>
        <w:pStyle w:val="Standard"/>
      </w:pPr>
      <w:r>
        <w:rPr>
          <w:rFonts w:ascii="Verdana" w:hAnsi="Verdana" w:cs="Verdana"/>
        </w:rPr>
        <w:t>załącznik numer 3 – oświadczenie o przynależności do grupy kapitałowej</w:t>
      </w:r>
    </w:p>
    <w:p w:rsidR="002D7923" w:rsidRDefault="00327CFA">
      <w:pPr>
        <w:pStyle w:val="Standard"/>
      </w:pPr>
      <w:r>
        <w:rPr>
          <w:rFonts w:ascii="Verdana" w:hAnsi="Verdana" w:cs="Verdana"/>
        </w:rPr>
        <w:t>załącznik numer 4 – oświadczenie o spełnianiu warunków udziału w postępowaniu</w:t>
      </w:r>
    </w:p>
    <w:p w:rsidR="002D7923" w:rsidRDefault="00327CFA">
      <w:pPr>
        <w:pStyle w:val="Standard"/>
      </w:pPr>
      <w:r>
        <w:rPr>
          <w:rFonts w:ascii="Verdana" w:hAnsi="Verdana" w:cs="Verdana"/>
        </w:rPr>
        <w:t>załącznik numer 5 – wykaz prac wykonanych</w:t>
      </w:r>
    </w:p>
    <w:p w:rsidR="002D7923" w:rsidRDefault="00327CFA">
      <w:pPr>
        <w:pStyle w:val="Standard"/>
      </w:pPr>
      <w:r>
        <w:rPr>
          <w:rFonts w:ascii="Verdana" w:hAnsi="Verdana" w:cs="Verdana"/>
        </w:rPr>
        <w:t>załącznik numer 6 – wykaz osób</w:t>
      </w:r>
    </w:p>
    <w:p w:rsidR="002D7923" w:rsidRDefault="00327CFA">
      <w:pPr>
        <w:pStyle w:val="Standard"/>
      </w:pPr>
      <w:r>
        <w:rPr>
          <w:rFonts w:ascii="Verdana" w:hAnsi="Verdana" w:cs="Verdana"/>
        </w:rPr>
        <w:t>załącznik numer 7 – formularz ofertowy</w:t>
      </w:r>
    </w:p>
    <w:p w:rsidR="002D7923" w:rsidRDefault="00327CFA">
      <w:pPr>
        <w:pStyle w:val="Standard"/>
      </w:pPr>
      <w:r>
        <w:rPr>
          <w:rFonts w:ascii="Verdana" w:hAnsi="Verdana" w:cs="Verdana"/>
        </w:rPr>
        <w:t>załącznik numer 8 – podwykonawcy</w:t>
      </w:r>
    </w:p>
    <w:p w:rsidR="002D7923" w:rsidRDefault="00327CFA">
      <w:pPr>
        <w:pStyle w:val="Standard"/>
        <w:spacing w:line="276" w:lineRule="auto"/>
      </w:pPr>
      <w:r>
        <w:rPr>
          <w:rFonts w:ascii="Verdana" w:hAnsi="Verdana" w:cs="Verdana"/>
        </w:rPr>
        <w:t>załącznik numer 9 – wzór umowy</w:t>
      </w:r>
    </w:p>
    <w:p w:rsidR="002D7923" w:rsidRDefault="002D7923">
      <w:pPr>
        <w:pStyle w:val="Standard"/>
        <w:spacing w:line="276" w:lineRule="auto"/>
        <w:jc w:val="right"/>
      </w:pPr>
    </w:p>
    <w:sectPr w:rsidR="002D7923" w:rsidSect="00656111">
      <w:footerReference w:type="default" r:id="rId8"/>
      <w:pgSz w:w="11906" w:h="16838"/>
      <w:pgMar w:top="794" w:right="851" w:bottom="794" w:left="851" w:header="708" w:footer="0"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6FD" w:rsidRDefault="004756FD" w:rsidP="002D7923">
      <w:r>
        <w:separator/>
      </w:r>
    </w:p>
  </w:endnote>
  <w:endnote w:type="continuationSeparator" w:id="0">
    <w:p w:rsidR="004756FD" w:rsidRDefault="004756FD" w:rsidP="002D79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ans">
    <w:altName w:val="Arial"/>
    <w:panose1 w:val="00000000000000000000"/>
    <w:charset w:val="00"/>
    <w:family w:val="modern"/>
    <w:notTrueType/>
    <w:pitch w:val="default"/>
    <w:sig w:usb0="00000003" w:usb1="00000000" w:usb2="00000000" w:usb3="00000000" w:csb0="00000001" w:csb1="00000000"/>
  </w:font>
  <w:font w:name="Droid Sans">
    <w:panose1 w:val="00000000000000000000"/>
    <w:charset w:val="80"/>
    <w:family w:val="auto"/>
    <w:notTrueType/>
    <w:pitch w:val="variable"/>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F">
    <w:charset w:val="00"/>
    <w:family w:val="auto"/>
    <w:pitch w:val="variable"/>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PL">
    <w:charset w:val="81"/>
    <w:family w:val="swiss"/>
    <w:pitch w:val="default"/>
    <w:sig w:usb0="00000000" w:usb1="00000000" w:usb2="00000000" w:usb3="00000000" w:csb0="00000000" w:csb1="00000000"/>
  </w:font>
  <w:font w:name="OpenSymbol">
    <w:altName w:val="Courier New"/>
    <w:panose1 w:val="00000000000000000000"/>
    <w:charset w:val="00"/>
    <w:family w:val="auto"/>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923" w:rsidRDefault="004B1B43">
    <w:pPr>
      <w:pStyle w:val="Footer"/>
      <w:jc w:val="center"/>
    </w:pPr>
    <w:fldSimple w:instr=" PAGE ">
      <w:r w:rsidR="006E3670">
        <w:rPr>
          <w:noProof/>
        </w:rPr>
        <w:t>10</w:t>
      </w:r>
    </w:fldSimple>
  </w:p>
  <w:p w:rsidR="002D7923" w:rsidRDefault="00656111" w:rsidP="00656111">
    <w:pPr>
      <w:pStyle w:val="Heading"/>
      <w:tabs>
        <w:tab w:val="left" w:pos="4496"/>
        <w:tab w:val="right" w:pos="9639"/>
      </w:tabs>
    </w:pPr>
    <w:r>
      <w:rPr>
        <w:noProof/>
        <w:lang w:eastAsia="pl-PL"/>
      </w:rPr>
      <w:drawing>
        <wp:inline distT="0" distB="0" distL="0" distR="0">
          <wp:extent cx="1133475" cy="1133475"/>
          <wp:effectExtent l="1905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1133475" cy="1133475"/>
                  </a:xfrm>
                  <a:prstGeom prst="rect">
                    <a:avLst/>
                  </a:prstGeom>
                  <a:noFill/>
                  <a:ln w="9525">
                    <a:noFill/>
                    <a:miter lim="800000"/>
                    <a:headEnd/>
                    <a:tailEnd/>
                  </a:ln>
                </pic:spPr>
              </pic:pic>
            </a:graphicData>
          </a:graphic>
        </wp:inline>
      </w:drawing>
    </w:r>
    <w:r>
      <w:tab/>
    </w:r>
    <w:r>
      <w:tab/>
    </w:r>
    <w:r>
      <w:rPr>
        <w:noProof/>
        <w:lang w:eastAsia="pl-PL"/>
      </w:rPr>
      <w:drawing>
        <wp:inline distT="0" distB="0" distL="0" distR="0">
          <wp:extent cx="1133475" cy="1133475"/>
          <wp:effectExtent l="19050" t="0" r="9525" b="0"/>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2"/>
                  <a:srcRect/>
                  <a:stretch>
                    <a:fillRect/>
                  </a:stretch>
                </pic:blipFill>
                <pic:spPr bwMode="auto">
                  <a:xfrm>
                    <a:off x="0" y="0"/>
                    <a:ext cx="1133475" cy="11334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6FD" w:rsidRDefault="004756FD" w:rsidP="002D7923">
      <w:r w:rsidRPr="002D7923">
        <w:rPr>
          <w:color w:val="000000"/>
        </w:rPr>
        <w:separator/>
      </w:r>
    </w:p>
  </w:footnote>
  <w:footnote w:type="continuationSeparator" w:id="0">
    <w:p w:rsidR="004756FD" w:rsidRDefault="004756FD" w:rsidP="002D79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A569D"/>
    <w:multiLevelType w:val="multilevel"/>
    <w:tmpl w:val="3BB04FB0"/>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nsid w:val="04D17221"/>
    <w:multiLevelType w:val="multilevel"/>
    <w:tmpl w:val="4286742C"/>
    <w:styleLink w:val="WWNum46"/>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nsid w:val="05331F19"/>
    <w:multiLevelType w:val="multilevel"/>
    <w:tmpl w:val="78FCDFAC"/>
    <w:styleLink w:val="WWNum41"/>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nsid w:val="07F147B9"/>
    <w:multiLevelType w:val="multilevel"/>
    <w:tmpl w:val="8DDA85EE"/>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99556EF"/>
    <w:multiLevelType w:val="multilevel"/>
    <w:tmpl w:val="D200F0AC"/>
    <w:styleLink w:val="WWNum58"/>
    <w:lvl w:ilvl="0">
      <w:start w:val="1"/>
      <w:numFmt w:val="decimal"/>
      <w:lvlText w:val="%1."/>
      <w:lvlJc w:val="left"/>
      <w:rPr>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A173740"/>
    <w:multiLevelType w:val="multilevel"/>
    <w:tmpl w:val="8AE64106"/>
    <w:styleLink w:val="WWNum34"/>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nsid w:val="0DC316F1"/>
    <w:multiLevelType w:val="multilevel"/>
    <w:tmpl w:val="7B9CA9B6"/>
    <w:styleLink w:val="WWNum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nsid w:val="0F962EA5"/>
    <w:multiLevelType w:val="multilevel"/>
    <w:tmpl w:val="54501552"/>
    <w:styleLink w:val="WWNum29"/>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1135430B"/>
    <w:multiLevelType w:val="multilevel"/>
    <w:tmpl w:val="5F444B42"/>
    <w:styleLink w:val="WWNum5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11872E31"/>
    <w:multiLevelType w:val="multilevel"/>
    <w:tmpl w:val="B2607EF4"/>
    <w:styleLink w:val="WWNum47"/>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135D0C92"/>
    <w:multiLevelType w:val="multilevel"/>
    <w:tmpl w:val="F36C339A"/>
    <w:styleLink w:val="WWNum5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nsid w:val="1455279F"/>
    <w:multiLevelType w:val="multilevel"/>
    <w:tmpl w:val="85E050C0"/>
    <w:styleLink w:val="WWNum24"/>
    <w:lvl w:ilvl="0">
      <w:start w:val="1"/>
      <w:numFmt w:val="decimal"/>
      <w:lvlText w:val="%1."/>
      <w:lvlJc w:val="left"/>
      <w:rPr>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1479252B"/>
    <w:multiLevelType w:val="multilevel"/>
    <w:tmpl w:val="39FA94F4"/>
    <w:styleLink w:val="WWNum21"/>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nsid w:val="1BA83099"/>
    <w:multiLevelType w:val="multilevel"/>
    <w:tmpl w:val="3A46F43E"/>
    <w:styleLink w:val="WWNum36"/>
    <w:lvl w:ilvl="0">
      <w:start w:val="1"/>
      <w:numFmt w:val="decimal"/>
      <w:lvlText w:val="%1)"/>
      <w:lvlJc w:val="left"/>
      <w:rPr>
        <w:b w:val="0"/>
        <w:bCs w:val="0"/>
        <w:sz w:val="22"/>
        <w:szCs w:val="22"/>
      </w:rPr>
    </w:lvl>
    <w:lvl w:ilvl="1">
      <w:start w:val="4"/>
      <w:numFmt w:val="decimal"/>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nsid w:val="1F251099"/>
    <w:multiLevelType w:val="multilevel"/>
    <w:tmpl w:val="E07443FA"/>
    <w:styleLink w:val="WWNum5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nsid w:val="20B97E76"/>
    <w:multiLevelType w:val="multilevel"/>
    <w:tmpl w:val="8EA4C4F8"/>
    <w:styleLink w:val="WWNum33"/>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nsid w:val="25FA2F4B"/>
    <w:multiLevelType w:val="multilevel"/>
    <w:tmpl w:val="3E5A6982"/>
    <w:styleLink w:val="WWNum23"/>
    <w:lvl w:ilvl="0">
      <w:start w:val="1"/>
      <w:numFmt w:val="decimal"/>
      <w:lvlText w:val="%1."/>
      <w:lvlJc w:val="left"/>
      <w:rPr>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299339D0"/>
    <w:multiLevelType w:val="multilevel"/>
    <w:tmpl w:val="5C0EDCCA"/>
    <w:styleLink w:val="WWNum5"/>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nsid w:val="2A066220"/>
    <w:multiLevelType w:val="multilevel"/>
    <w:tmpl w:val="7472CF8A"/>
    <w:styleLink w:val="WWNum17"/>
    <w:lvl w:ilvl="0">
      <w:start w:val="1"/>
      <w:numFmt w:val="decimal"/>
      <w:lvlText w:val="%1."/>
      <w:lvlJc w:val="left"/>
      <w:rPr>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2C3D5EFD"/>
    <w:multiLevelType w:val="multilevel"/>
    <w:tmpl w:val="A53C6CD2"/>
    <w:styleLink w:val="WWNum2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nsid w:val="2CC25B14"/>
    <w:multiLevelType w:val="multilevel"/>
    <w:tmpl w:val="ACB411FC"/>
    <w:styleLink w:val="WWNum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2D235EAB"/>
    <w:multiLevelType w:val="multilevel"/>
    <w:tmpl w:val="280E0640"/>
    <w:styleLink w:val="WWNum40"/>
    <w:lvl w:ilvl="0">
      <w:start w:val="1"/>
      <w:numFmt w:val="decimal"/>
      <w:lvlText w:val="%1)"/>
      <w:lvlJc w:val="left"/>
      <w:rPr>
        <w:b w:val="0"/>
        <w:bCs w:val="0"/>
        <w:sz w:val="22"/>
        <w:szCs w:val="22"/>
      </w:rPr>
    </w:lvl>
    <w:lvl w:ilvl="1">
      <w:start w:val="4"/>
      <w:numFmt w:val="decimal"/>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nsid w:val="2EE670E2"/>
    <w:multiLevelType w:val="multilevel"/>
    <w:tmpl w:val="CBF4F9DA"/>
    <w:styleLink w:val="WWNum25"/>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nsid w:val="3457346A"/>
    <w:multiLevelType w:val="multilevel"/>
    <w:tmpl w:val="F224119A"/>
    <w:styleLink w:val="WWNum14"/>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nsid w:val="36F52249"/>
    <w:multiLevelType w:val="multilevel"/>
    <w:tmpl w:val="1904F0FE"/>
    <w:styleLink w:val="WWNum30"/>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nsid w:val="37144BD8"/>
    <w:multiLevelType w:val="multilevel"/>
    <w:tmpl w:val="E410D7FC"/>
    <w:styleLink w:val="WWNum9"/>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nsid w:val="384D16A0"/>
    <w:multiLevelType w:val="multilevel"/>
    <w:tmpl w:val="4A6EF42C"/>
    <w:styleLink w:val="WWNum43"/>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nsid w:val="38C65424"/>
    <w:multiLevelType w:val="multilevel"/>
    <w:tmpl w:val="63E47CD8"/>
    <w:styleLink w:val="WWNum2"/>
    <w:lvl w:ilvl="0">
      <w:start w:val="1"/>
      <w:numFmt w:val="decimal"/>
      <w:lvlText w:val="%1."/>
      <w:lvlJc w:val="left"/>
      <w:rPr>
        <w:rFonts w:cs="Verdana"/>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nsid w:val="3C8154ED"/>
    <w:multiLevelType w:val="multilevel"/>
    <w:tmpl w:val="BD52A67E"/>
    <w:styleLink w:val="WWNum59"/>
    <w:lvl w:ilvl="0">
      <w:start w:val="6"/>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nsid w:val="3DE110F4"/>
    <w:multiLevelType w:val="multilevel"/>
    <w:tmpl w:val="14EE5E86"/>
    <w:styleLink w:val="WWNum37"/>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nsid w:val="3E952126"/>
    <w:multiLevelType w:val="multilevel"/>
    <w:tmpl w:val="EFDEB630"/>
    <w:styleLink w:val="WWNum5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1">
    <w:nsid w:val="3F014985"/>
    <w:multiLevelType w:val="multilevel"/>
    <w:tmpl w:val="8DE2BD6E"/>
    <w:styleLink w:val="WWNum18"/>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nsid w:val="4094283B"/>
    <w:multiLevelType w:val="multilevel"/>
    <w:tmpl w:val="316ECF7C"/>
    <w:styleLink w:val="WWNum39"/>
    <w:lvl w:ilvl="0">
      <w:start w:val="1"/>
      <w:numFmt w:val="decimal"/>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nsid w:val="414D708C"/>
    <w:multiLevelType w:val="multilevel"/>
    <w:tmpl w:val="FB4C3BDA"/>
    <w:styleLink w:val="WWNum42"/>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nsid w:val="43F83D71"/>
    <w:multiLevelType w:val="multilevel"/>
    <w:tmpl w:val="BA3069E2"/>
    <w:styleLink w:val="WWNum5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nsid w:val="4674183B"/>
    <w:multiLevelType w:val="multilevel"/>
    <w:tmpl w:val="A8A67EA2"/>
    <w:styleLink w:val="WWNum10"/>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nsid w:val="493E2189"/>
    <w:multiLevelType w:val="multilevel"/>
    <w:tmpl w:val="80AA7498"/>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nsid w:val="494406FC"/>
    <w:multiLevelType w:val="multilevel"/>
    <w:tmpl w:val="699613D8"/>
    <w:styleLink w:val="WWNum49"/>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nsid w:val="496C7677"/>
    <w:multiLevelType w:val="multilevel"/>
    <w:tmpl w:val="F85C85F8"/>
    <w:styleLink w:val="WWNum28"/>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nsid w:val="4A682B7F"/>
    <w:multiLevelType w:val="multilevel"/>
    <w:tmpl w:val="C4A44910"/>
    <w:styleLink w:val="WWNum38"/>
    <w:lvl w:ilvl="0">
      <w:start w:val="1"/>
      <w:numFmt w:val="decimal"/>
      <w:lvlText w:val="%1)"/>
      <w:lvlJc w:val="left"/>
      <w:rPr>
        <w:b w:val="0"/>
        <w:bCs w:val="0"/>
        <w:sz w:val="22"/>
        <w:szCs w:val="22"/>
      </w:rPr>
    </w:lvl>
    <w:lvl w:ilvl="1">
      <w:start w:val="4"/>
      <w:numFmt w:val="decimal"/>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nsid w:val="4B0B27C5"/>
    <w:multiLevelType w:val="multilevel"/>
    <w:tmpl w:val="F12E1684"/>
    <w:styleLink w:val="WWNum50"/>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nsid w:val="4B6E6EFD"/>
    <w:multiLevelType w:val="multilevel"/>
    <w:tmpl w:val="682E0B5C"/>
    <w:styleLink w:val="WWNum45"/>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nsid w:val="4E8343C9"/>
    <w:multiLevelType w:val="multilevel"/>
    <w:tmpl w:val="6ED6A882"/>
    <w:styleLink w:val="WWNum1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nsid w:val="4F042042"/>
    <w:multiLevelType w:val="multilevel"/>
    <w:tmpl w:val="8D264EC0"/>
    <w:styleLink w:val="WWNum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nsid w:val="5295633A"/>
    <w:multiLevelType w:val="multilevel"/>
    <w:tmpl w:val="F37A155A"/>
    <w:styleLink w:val="WWNum26"/>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nsid w:val="53105BC2"/>
    <w:multiLevelType w:val="multilevel"/>
    <w:tmpl w:val="EB4EBDDE"/>
    <w:styleLink w:val="WWNum27"/>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nsid w:val="55EB5A34"/>
    <w:multiLevelType w:val="multilevel"/>
    <w:tmpl w:val="6E9CBE44"/>
    <w:styleLink w:val="WWNum15"/>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
    <w:nsid w:val="56B34EF3"/>
    <w:multiLevelType w:val="multilevel"/>
    <w:tmpl w:val="32543968"/>
    <w:styleLink w:val="WWNum6"/>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nsid w:val="5D67766C"/>
    <w:multiLevelType w:val="multilevel"/>
    <w:tmpl w:val="C1289E46"/>
    <w:styleLink w:val="WWNum19"/>
    <w:lvl w:ilvl="0">
      <w:start w:val="1"/>
      <w:numFmt w:val="decimal"/>
      <w:lvlText w:val="%1."/>
      <w:lvlJc w:val="left"/>
      <w:rPr>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9">
    <w:nsid w:val="5E0A612B"/>
    <w:multiLevelType w:val="multilevel"/>
    <w:tmpl w:val="EB1AC826"/>
    <w:styleLink w:val="WWNum6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0">
    <w:nsid w:val="602B127F"/>
    <w:multiLevelType w:val="multilevel"/>
    <w:tmpl w:val="ABECE9BC"/>
    <w:styleLink w:val="WWNum48"/>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1">
    <w:nsid w:val="637F391B"/>
    <w:multiLevelType w:val="multilevel"/>
    <w:tmpl w:val="EF041E86"/>
    <w:styleLink w:val="WWNum22"/>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2">
    <w:nsid w:val="697879B0"/>
    <w:multiLevelType w:val="multilevel"/>
    <w:tmpl w:val="685C05C2"/>
    <w:styleLink w:val="WWNum3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3">
    <w:nsid w:val="6FBF54BD"/>
    <w:multiLevelType w:val="multilevel"/>
    <w:tmpl w:val="20665A8C"/>
    <w:styleLink w:val="WWNum5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4">
    <w:nsid w:val="72416D11"/>
    <w:multiLevelType w:val="multilevel"/>
    <w:tmpl w:val="040C879E"/>
    <w:styleLink w:val="WWNum4"/>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5">
    <w:nsid w:val="738D49DB"/>
    <w:multiLevelType w:val="multilevel"/>
    <w:tmpl w:val="11868628"/>
    <w:styleLink w:val="WWNum6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6">
    <w:nsid w:val="74AA636C"/>
    <w:multiLevelType w:val="multilevel"/>
    <w:tmpl w:val="E88CE722"/>
    <w:styleLink w:val="WWNum44"/>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7">
    <w:nsid w:val="78E076EF"/>
    <w:multiLevelType w:val="multilevel"/>
    <w:tmpl w:val="E67486CA"/>
    <w:styleLink w:val="WWNum16"/>
    <w:lvl w:ilvl="0">
      <w:start w:val="1"/>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8">
    <w:nsid w:val="78F34827"/>
    <w:multiLevelType w:val="multilevel"/>
    <w:tmpl w:val="79A0565A"/>
    <w:styleLink w:val="WWNum57"/>
    <w:lvl w:ilvl="0">
      <w:start w:val="7"/>
      <w:numFmt w:val="decimal"/>
      <w:lvlText w:val="%1."/>
      <w:lvlJc w:val="left"/>
      <w:rPr>
        <w:rFonts w:cs="Verdan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9">
    <w:nsid w:val="7901768C"/>
    <w:multiLevelType w:val="multilevel"/>
    <w:tmpl w:val="62B4FFC6"/>
    <w:styleLink w:val="WWNum31"/>
    <w:lvl w:ilvl="0">
      <w:start w:val="1"/>
      <w:numFmt w:val="decimal"/>
      <w:lvlText w:val="%1."/>
      <w:lvlJc w:val="left"/>
      <w:rPr>
        <w:sz w:val="22"/>
        <w:szCs w:val="22"/>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nsid w:val="7EA14C54"/>
    <w:multiLevelType w:val="multilevel"/>
    <w:tmpl w:val="07A6DC24"/>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3"/>
  </w:num>
  <w:num w:numId="2">
    <w:abstractNumId w:val="27"/>
  </w:num>
  <w:num w:numId="3">
    <w:abstractNumId w:val="60"/>
  </w:num>
  <w:num w:numId="4">
    <w:abstractNumId w:val="54"/>
  </w:num>
  <w:num w:numId="5">
    <w:abstractNumId w:val="17"/>
  </w:num>
  <w:num w:numId="6">
    <w:abstractNumId w:val="47"/>
  </w:num>
  <w:num w:numId="7">
    <w:abstractNumId w:val="36"/>
  </w:num>
  <w:num w:numId="8">
    <w:abstractNumId w:val="20"/>
  </w:num>
  <w:num w:numId="9">
    <w:abstractNumId w:val="25"/>
  </w:num>
  <w:num w:numId="10">
    <w:abstractNumId w:val="35"/>
  </w:num>
  <w:num w:numId="11">
    <w:abstractNumId w:val="43"/>
  </w:num>
  <w:num w:numId="12">
    <w:abstractNumId w:val="42"/>
  </w:num>
  <w:num w:numId="13">
    <w:abstractNumId w:val="0"/>
  </w:num>
  <w:num w:numId="14">
    <w:abstractNumId w:val="23"/>
  </w:num>
  <w:num w:numId="15">
    <w:abstractNumId w:val="46"/>
  </w:num>
  <w:num w:numId="16">
    <w:abstractNumId w:val="57"/>
  </w:num>
  <w:num w:numId="17">
    <w:abstractNumId w:val="18"/>
  </w:num>
  <w:num w:numId="18">
    <w:abstractNumId w:val="31"/>
  </w:num>
  <w:num w:numId="19">
    <w:abstractNumId w:val="48"/>
  </w:num>
  <w:num w:numId="20">
    <w:abstractNumId w:val="19"/>
  </w:num>
  <w:num w:numId="21">
    <w:abstractNumId w:val="12"/>
  </w:num>
  <w:num w:numId="22">
    <w:abstractNumId w:val="51"/>
  </w:num>
  <w:num w:numId="23">
    <w:abstractNumId w:val="16"/>
  </w:num>
  <w:num w:numId="24">
    <w:abstractNumId w:val="11"/>
  </w:num>
  <w:num w:numId="25">
    <w:abstractNumId w:val="22"/>
  </w:num>
  <w:num w:numId="26">
    <w:abstractNumId w:val="44"/>
  </w:num>
  <w:num w:numId="27">
    <w:abstractNumId w:val="45"/>
  </w:num>
  <w:num w:numId="28">
    <w:abstractNumId w:val="38"/>
  </w:num>
  <w:num w:numId="29">
    <w:abstractNumId w:val="7"/>
  </w:num>
  <w:num w:numId="30">
    <w:abstractNumId w:val="24"/>
  </w:num>
  <w:num w:numId="31">
    <w:abstractNumId w:val="59"/>
  </w:num>
  <w:num w:numId="32">
    <w:abstractNumId w:val="6"/>
  </w:num>
  <w:num w:numId="33">
    <w:abstractNumId w:val="15"/>
  </w:num>
  <w:num w:numId="34">
    <w:abstractNumId w:val="5"/>
  </w:num>
  <w:num w:numId="35">
    <w:abstractNumId w:val="52"/>
  </w:num>
  <w:num w:numId="36">
    <w:abstractNumId w:val="13"/>
  </w:num>
  <w:num w:numId="37">
    <w:abstractNumId w:val="29"/>
  </w:num>
  <w:num w:numId="38">
    <w:abstractNumId w:val="39"/>
  </w:num>
  <w:num w:numId="39">
    <w:abstractNumId w:val="32"/>
  </w:num>
  <w:num w:numId="40">
    <w:abstractNumId w:val="21"/>
  </w:num>
  <w:num w:numId="41">
    <w:abstractNumId w:val="2"/>
  </w:num>
  <w:num w:numId="42">
    <w:abstractNumId w:val="33"/>
  </w:num>
  <w:num w:numId="43">
    <w:abstractNumId w:val="26"/>
  </w:num>
  <w:num w:numId="44">
    <w:abstractNumId w:val="56"/>
  </w:num>
  <w:num w:numId="45">
    <w:abstractNumId w:val="41"/>
  </w:num>
  <w:num w:numId="46">
    <w:abstractNumId w:val="1"/>
  </w:num>
  <w:num w:numId="47">
    <w:abstractNumId w:val="9"/>
  </w:num>
  <w:num w:numId="48">
    <w:abstractNumId w:val="50"/>
  </w:num>
  <w:num w:numId="49">
    <w:abstractNumId w:val="37"/>
  </w:num>
  <w:num w:numId="50">
    <w:abstractNumId w:val="40"/>
  </w:num>
  <w:num w:numId="51">
    <w:abstractNumId w:val="14"/>
  </w:num>
  <w:num w:numId="52">
    <w:abstractNumId w:val="8"/>
  </w:num>
  <w:num w:numId="53">
    <w:abstractNumId w:val="34"/>
  </w:num>
  <w:num w:numId="54">
    <w:abstractNumId w:val="30"/>
  </w:num>
  <w:num w:numId="55">
    <w:abstractNumId w:val="53"/>
  </w:num>
  <w:num w:numId="56">
    <w:abstractNumId w:val="10"/>
  </w:num>
  <w:num w:numId="57">
    <w:abstractNumId w:val="58"/>
  </w:num>
  <w:num w:numId="58">
    <w:abstractNumId w:val="4"/>
  </w:num>
  <w:num w:numId="59">
    <w:abstractNumId w:val="28"/>
  </w:num>
  <w:num w:numId="60">
    <w:abstractNumId w:val="49"/>
  </w:num>
  <w:num w:numId="61">
    <w:abstractNumId w:val="55"/>
  </w:num>
  <w:num w:numId="62">
    <w:abstractNumId w:val="49"/>
    <w:lvlOverride w:ilvl="0">
      <w:startOverride w:val="1"/>
    </w:lvlOverride>
  </w:num>
  <w:num w:numId="63">
    <w:abstractNumId w:val="55"/>
    <w:lvlOverride w:ilvl="0">
      <w:startOverride w:val="1"/>
    </w:lvlOverride>
  </w:num>
  <w:num w:numId="64">
    <w:abstractNumId w:val="27"/>
    <w:lvlOverride w:ilvl="0">
      <w:startOverride w:val="1"/>
    </w:lvlOverride>
  </w:num>
  <w:num w:numId="65">
    <w:abstractNumId w:val="60"/>
    <w:lvlOverride w:ilvl="0">
      <w:startOverride w:val="1"/>
    </w:lvlOverride>
  </w:num>
  <w:num w:numId="66">
    <w:abstractNumId w:val="54"/>
    <w:lvlOverride w:ilvl="0">
      <w:startOverride w:val="1"/>
    </w:lvlOverride>
  </w:num>
  <w:num w:numId="67">
    <w:abstractNumId w:val="17"/>
    <w:lvlOverride w:ilvl="0">
      <w:startOverride w:val="1"/>
    </w:lvlOverride>
  </w:num>
  <w:num w:numId="68">
    <w:abstractNumId w:val="34"/>
    <w:lvlOverride w:ilvl="0">
      <w:startOverride w:val="1"/>
    </w:lvlOverride>
  </w:num>
  <w:num w:numId="69">
    <w:abstractNumId w:val="53"/>
  </w:num>
  <w:num w:numId="70">
    <w:abstractNumId w:val="10"/>
  </w:num>
  <w:num w:numId="71">
    <w:abstractNumId w:val="58"/>
    <w:lvlOverride w:ilvl="0">
      <w:startOverride w:val="7"/>
    </w:lvlOverride>
  </w:num>
  <w:num w:numId="72">
    <w:abstractNumId w:val="47"/>
    <w:lvlOverride w:ilvl="0">
      <w:startOverride w:val="1"/>
    </w:lvlOverride>
  </w:num>
  <w:num w:numId="73">
    <w:abstractNumId w:val="25"/>
    <w:lvlOverride w:ilvl="0">
      <w:startOverride w:val="1"/>
    </w:lvlOverride>
  </w:num>
  <w:num w:numId="74">
    <w:abstractNumId w:val="35"/>
    <w:lvlOverride w:ilvl="0">
      <w:startOverride w:val="1"/>
    </w:lvlOverride>
  </w:num>
  <w:num w:numId="75">
    <w:abstractNumId w:val="23"/>
    <w:lvlOverride w:ilvl="0">
      <w:startOverride w:val="1"/>
    </w:lvlOverride>
  </w:num>
  <w:num w:numId="76">
    <w:abstractNumId w:val="46"/>
    <w:lvlOverride w:ilvl="0">
      <w:startOverride w:val="1"/>
    </w:lvlOverride>
  </w:num>
  <w:num w:numId="77">
    <w:abstractNumId w:val="57"/>
    <w:lvlOverride w:ilvl="0">
      <w:startOverride w:val="1"/>
    </w:lvlOverride>
  </w:num>
  <w:num w:numId="78">
    <w:abstractNumId w:val="31"/>
    <w:lvlOverride w:ilvl="0">
      <w:startOverride w:val="1"/>
    </w:lvlOverride>
  </w:num>
  <w:num w:numId="79">
    <w:abstractNumId w:val="12"/>
    <w:lvlOverride w:ilvl="0">
      <w:startOverride w:val="1"/>
    </w:lvlOverride>
  </w:num>
  <w:num w:numId="80">
    <w:abstractNumId w:val="51"/>
    <w:lvlOverride w:ilvl="0">
      <w:startOverride w:val="1"/>
    </w:lvlOverride>
  </w:num>
  <w:num w:numId="81">
    <w:abstractNumId w:val="22"/>
    <w:lvlOverride w:ilvl="0">
      <w:startOverride w:val="1"/>
    </w:lvlOverride>
  </w:num>
  <w:num w:numId="82">
    <w:abstractNumId w:val="44"/>
    <w:lvlOverride w:ilvl="0">
      <w:startOverride w:val="1"/>
    </w:lvlOverride>
  </w:num>
  <w:num w:numId="83">
    <w:abstractNumId w:val="45"/>
    <w:lvlOverride w:ilvl="0">
      <w:startOverride w:val="1"/>
    </w:lvlOverride>
  </w:num>
  <w:num w:numId="84">
    <w:abstractNumId w:val="38"/>
    <w:lvlOverride w:ilvl="0">
      <w:startOverride w:val="1"/>
    </w:lvlOverride>
  </w:num>
  <w:num w:numId="85">
    <w:abstractNumId w:val="7"/>
    <w:lvlOverride w:ilvl="0">
      <w:startOverride w:val="1"/>
    </w:lvlOverride>
  </w:num>
  <w:num w:numId="86">
    <w:abstractNumId w:val="24"/>
    <w:lvlOverride w:ilvl="0">
      <w:startOverride w:val="1"/>
    </w:lvlOverride>
  </w:num>
  <w:num w:numId="87">
    <w:abstractNumId w:val="2"/>
    <w:lvlOverride w:ilvl="0">
      <w:startOverride w:val="1"/>
    </w:lvlOverride>
  </w:num>
  <w:num w:numId="88">
    <w:abstractNumId w:val="33"/>
    <w:lvlOverride w:ilvl="0">
      <w:startOverride w:val="1"/>
    </w:lvlOverride>
  </w:num>
  <w:num w:numId="89">
    <w:abstractNumId w:val="26"/>
    <w:lvlOverride w:ilvl="0">
      <w:startOverride w:val="1"/>
    </w:lvlOverride>
  </w:num>
  <w:num w:numId="90">
    <w:abstractNumId w:val="56"/>
    <w:lvlOverride w:ilvl="0">
      <w:startOverride w:val="1"/>
    </w:lvlOverride>
  </w:num>
  <w:num w:numId="91">
    <w:abstractNumId w:val="41"/>
    <w:lvlOverride w:ilvl="0">
      <w:startOverride w:val="1"/>
    </w:lvlOverride>
  </w:num>
  <w:num w:numId="92">
    <w:abstractNumId w:val="1"/>
    <w:lvlOverride w:ilvl="0">
      <w:startOverride w:val="1"/>
    </w:lvlOverride>
  </w:num>
  <w:num w:numId="93">
    <w:abstractNumId w:val="9"/>
    <w:lvlOverride w:ilvl="0">
      <w:startOverride w:val="1"/>
    </w:lvlOverride>
  </w:num>
  <w:num w:numId="94">
    <w:abstractNumId w:val="50"/>
    <w:lvlOverride w:ilvl="0">
      <w:startOverride w:val="1"/>
    </w:lvlOverride>
  </w:num>
  <w:num w:numId="95">
    <w:abstractNumId w:val="37"/>
    <w:lvlOverride w:ilvl="0">
      <w:startOverride w:val="1"/>
    </w:lvlOverride>
  </w:num>
  <w:num w:numId="96">
    <w:abstractNumId w:val="40"/>
    <w:lvlOverride w:ilvl="0">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autoHyphenation/>
  <w:hyphenationZone w:val="425"/>
  <w:characterSpacingControl w:val="doNotCompress"/>
  <w:footnotePr>
    <w:footnote w:id="-1"/>
    <w:footnote w:id="0"/>
  </w:footnotePr>
  <w:endnotePr>
    <w:endnote w:id="-1"/>
    <w:endnote w:id="0"/>
  </w:endnotePr>
  <w:compat/>
  <w:rsids>
    <w:rsidRoot w:val="002D7923"/>
    <w:rsid w:val="000B30C6"/>
    <w:rsid w:val="00116209"/>
    <w:rsid w:val="001D5E64"/>
    <w:rsid w:val="0028255F"/>
    <w:rsid w:val="002D1C1C"/>
    <w:rsid w:val="002D7923"/>
    <w:rsid w:val="00327CFA"/>
    <w:rsid w:val="004756FD"/>
    <w:rsid w:val="004B1B43"/>
    <w:rsid w:val="005E08E4"/>
    <w:rsid w:val="00612466"/>
    <w:rsid w:val="00656111"/>
    <w:rsid w:val="006E3670"/>
    <w:rsid w:val="00710463"/>
    <w:rsid w:val="007565D9"/>
    <w:rsid w:val="00790728"/>
    <w:rsid w:val="008919C2"/>
    <w:rsid w:val="008F22EA"/>
    <w:rsid w:val="009E15C9"/>
    <w:rsid w:val="00AC7CEA"/>
    <w:rsid w:val="00B70243"/>
    <w:rsid w:val="00C246A1"/>
    <w:rsid w:val="00CB5413"/>
    <w:rsid w:val="00D21F0E"/>
    <w:rsid w:val="00DA2C4D"/>
    <w:rsid w:val="00E24F17"/>
    <w:rsid w:val="00E8770B"/>
    <w:rsid w:val="00E9268C"/>
    <w:rsid w:val="00F41884"/>
    <w:rsid w:val="00F667B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kern w:val="3"/>
        <w:sz w:val="22"/>
        <w:szCs w:val="22"/>
        <w:lang w:val="pl-PL" w:eastAsia="pl-PL" w:bidi="ar-SA"/>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046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2D7923"/>
    <w:pPr>
      <w:widowControl/>
    </w:pPr>
    <w:rPr>
      <w:sz w:val="24"/>
      <w:szCs w:val="24"/>
      <w:lang w:eastAsia="zh-CN"/>
    </w:rPr>
  </w:style>
  <w:style w:type="paragraph" w:customStyle="1" w:styleId="Heading">
    <w:name w:val="Heading"/>
    <w:basedOn w:val="Standard"/>
    <w:next w:val="Textbody"/>
    <w:rsid w:val="002D7923"/>
    <w:pPr>
      <w:keepNext/>
      <w:spacing w:before="240" w:after="120"/>
    </w:pPr>
    <w:rPr>
      <w:rFonts w:ascii="Arial" w:eastAsia="Microsoft YaHei" w:hAnsi="Arial" w:cs="Arial"/>
      <w:sz w:val="28"/>
      <w:szCs w:val="28"/>
    </w:rPr>
  </w:style>
  <w:style w:type="paragraph" w:customStyle="1" w:styleId="Textbody">
    <w:name w:val="Text body"/>
    <w:basedOn w:val="Standard"/>
    <w:rsid w:val="002D7923"/>
    <w:rPr>
      <w:b/>
      <w:bCs/>
    </w:rPr>
  </w:style>
  <w:style w:type="paragraph" w:styleId="Lista">
    <w:name w:val="List"/>
    <w:basedOn w:val="Textbody"/>
    <w:rsid w:val="002D7923"/>
    <w:rPr>
      <w:rFonts w:cs="Mangal"/>
    </w:rPr>
  </w:style>
  <w:style w:type="paragraph" w:customStyle="1" w:styleId="Caption">
    <w:name w:val="Caption"/>
    <w:basedOn w:val="Standard"/>
    <w:rsid w:val="002D7923"/>
    <w:pPr>
      <w:suppressLineNumbers/>
      <w:spacing w:before="120" w:after="120"/>
    </w:pPr>
    <w:rPr>
      <w:rFonts w:cs="Mangal"/>
      <w:i/>
      <w:iCs/>
    </w:rPr>
  </w:style>
  <w:style w:type="paragraph" w:customStyle="1" w:styleId="Index">
    <w:name w:val="Index"/>
    <w:basedOn w:val="Standard"/>
    <w:rsid w:val="002D7923"/>
    <w:pPr>
      <w:suppressLineNumbers/>
    </w:pPr>
    <w:rPr>
      <w:rFonts w:cs="Mangal"/>
    </w:rPr>
  </w:style>
  <w:style w:type="paragraph" w:customStyle="1" w:styleId="Heading1">
    <w:name w:val="Heading 1"/>
    <w:basedOn w:val="Standard"/>
    <w:next w:val="Textbody"/>
    <w:rsid w:val="002D7923"/>
    <w:pPr>
      <w:keepNext/>
      <w:outlineLvl w:val="0"/>
    </w:pPr>
    <w:rPr>
      <w:sz w:val="32"/>
      <w:szCs w:val="32"/>
    </w:rPr>
  </w:style>
  <w:style w:type="paragraph" w:customStyle="1" w:styleId="Heading3">
    <w:name w:val="Heading 3"/>
    <w:basedOn w:val="Standard"/>
    <w:next w:val="Textbody"/>
    <w:rsid w:val="002D7923"/>
    <w:pPr>
      <w:keepNext/>
      <w:jc w:val="both"/>
      <w:outlineLvl w:val="2"/>
    </w:pPr>
  </w:style>
  <w:style w:type="paragraph" w:customStyle="1" w:styleId="Heading5">
    <w:name w:val="Heading 5"/>
    <w:basedOn w:val="Standard"/>
    <w:next w:val="Textbody"/>
    <w:rsid w:val="002D7923"/>
    <w:pPr>
      <w:keepNext/>
      <w:outlineLvl w:val="4"/>
    </w:pPr>
    <w:rPr>
      <w:b/>
      <w:bCs/>
    </w:rPr>
  </w:style>
  <w:style w:type="paragraph" w:customStyle="1" w:styleId="Heading8">
    <w:name w:val="Heading 8"/>
    <w:basedOn w:val="Standard"/>
    <w:next w:val="Textbody"/>
    <w:rsid w:val="002D7923"/>
    <w:pPr>
      <w:keepNext/>
      <w:ind w:left="-1134" w:hanging="113"/>
      <w:outlineLvl w:val="7"/>
    </w:pPr>
    <w:rPr>
      <w:rFonts w:ascii="Verdana" w:hAnsi="Verdana" w:cs="Verdana"/>
      <w:b/>
      <w:bCs/>
      <w:sz w:val="22"/>
      <w:szCs w:val="22"/>
    </w:rPr>
  </w:style>
  <w:style w:type="paragraph" w:customStyle="1" w:styleId="Nagwek9">
    <w:name w:val="Nagłówek9"/>
    <w:basedOn w:val="Standard"/>
    <w:rsid w:val="002D7923"/>
    <w:pPr>
      <w:keepNext/>
      <w:spacing w:before="240" w:after="120"/>
    </w:pPr>
    <w:rPr>
      <w:rFonts w:ascii="Arial" w:eastAsia="Microsoft YaHei" w:hAnsi="Arial" w:cs="Arial"/>
      <w:sz w:val="28"/>
      <w:szCs w:val="28"/>
    </w:rPr>
  </w:style>
  <w:style w:type="paragraph" w:customStyle="1" w:styleId="Podpis7">
    <w:name w:val="Podpis7"/>
    <w:basedOn w:val="Standard"/>
    <w:rsid w:val="002D7923"/>
    <w:pPr>
      <w:suppressLineNumbers/>
      <w:spacing w:before="120" w:after="120"/>
    </w:pPr>
    <w:rPr>
      <w:i/>
      <w:iCs/>
    </w:rPr>
  </w:style>
  <w:style w:type="paragraph" w:customStyle="1" w:styleId="Nagwek8">
    <w:name w:val="Nagłówek8"/>
    <w:basedOn w:val="Standard"/>
    <w:rsid w:val="002D7923"/>
    <w:pPr>
      <w:keepNext/>
      <w:spacing w:before="240" w:after="120"/>
    </w:pPr>
    <w:rPr>
      <w:rFonts w:ascii="Liberation Sans" w:eastAsia="Droid Sans" w:hAnsi="Liberation Sans" w:cs="Liberation Sans"/>
      <w:sz w:val="28"/>
      <w:szCs w:val="28"/>
    </w:rPr>
  </w:style>
  <w:style w:type="paragraph" w:customStyle="1" w:styleId="Legenda2">
    <w:name w:val="Legenda2"/>
    <w:basedOn w:val="Standard"/>
    <w:rsid w:val="002D7923"/>
    <w:pPr>
      <w:suppressLineNumbers/>
      <w:spacing w:before="120" w:after="120"/>
    </w:pPr>
    <w:rPr>
      <w:i/>
      <w:iCs/>
    </w:rPr>
  </w:style>
  <w:style w:type="paragraph" w:customStyle="1" w:styleId="Nagwek7">
    <w:name w:val="Nagłówek7"/>
    <w:basedOn w:val="Standard"/>
    <w:rsid w:val="002D7923"/>
    <w:pPr>
      <w:keepNext/>
      <w:spacing w:before="240" w:after="120"/>
    </w:pPr>
    <w:rPr>
      <w:rFonts w:ascii="Liberation Sans" w:eastAsia="Droid Sans" w:hAnsi="Liberation Sans" w:cs="Liberation Sans"/>
      <w:sz w:val="28"/>
      <w:szCs w:val="28"/>
    </w:rPr>
  </w:style>
  <w:style w:type="paragraph" w:customStyle="1" w:styleId="Legenda1">
    <w:name w:val="Legenda1"/>
    <w:basedOn w:val="Standard"/>
    <w:rsid w:val="002D7923"/>
    <w:pPr>
      <w:suppressLineNumbers/>
      <w:spacing w:before="120" w:after="120"/>
    </w:pPr>
    <w:rPr>
      <w:i/>
      <w:iCs/>
    </w:rPr>
  </w:style>
  <w:style w:type="paragraph" w:customStyle="1" w:styleId="Legenda3">
    <w:name w:val="Legenda3"/>
    <w:basedOn w:val="Standard"/>
    <w:rsid w:val="002D7923"/>
    <w:pPr>
      <w:suppressLineNumbers/>
      <w:spacing w:before="120" w:after="120"/>
    </w:pPr>
    <w:rPr>
      <w:i/>
      <w:iCs/>
    </w:rPr>
  </w:style>
  <w:style w:type="paragraph" w:customStyle="1" w:styleId="Nagwek6">
    <w:name w:val="Nagłówek6"/>
    <w:basedOn w:val="Standard"/>
    <w:rsid w:val="002D7923"/>
    <w:pPr>
      <w:keepNext/>
      <w:spacing w:before="240" w:after="120"/>
    </w:pPr>
    <w:rPr>
      <w:rFonts w:ascii="Liberation Sans" w:eastAsia="Droid Sans" w:hAnsi="Liberation Sans" w:cs="Liberation Sans"/>
      <w:sz w:val="28"/>
      <w:szCs w:val="28"/>
    </w:rPr>
  </w:style>
  <w:style w:type="paragraph" w:customStyle="1" w:styleId="Podpis6">
    <w:name w:val="Podpis6"/>
    <w:basedOn w:val="Standard"/>
    <w:rsid w:val="002D7923"/>
    <w:pPr>
      <w:suppressLineNumbers/>
      <w:spacing w:before="120" w:after="120"/>
    </w:pPr>
    <w:rPr>
      <w:i/>
      <w:iCs/>
    </w:rPr>
  </w:style>
  <w:style w:type="paragraph" w:customStyle="1" w:styleId="Nagwek5">
    <w:name w:val="Nagłówek5"/>
    <w:basedOn w:val="Standard"/>
    <w:rsid w:val="002D7923"/>
    <w:pPr>
      <w:keepNext/>
      <w:spacing w:before="240" w:after="120"/>
    </w:pPr>
    <w:rPr>
      <w:rFonts w:ascii="Arial" w:hAnsi="Arial" w:cs="Arial"/>
      <w:sz w:val="28"/>
      <w:szCs w:val="28"/>
    </w:rPr>
  </w:style>
  <w:style w:type="paragraph" w:customStyle="1" w:styleId="Podpis5">
    <w:name w:val="Podpis5"/>
    <w:basedOn w:val="Standard"/>
    <w:rsid w:val="002D7923"/>
    <w:pPr>
      <w:suppressLineNumbers/>
      <w:spacing w:before="120" w:after="120"/>
    </w:pPr>
    <w:rPr>
      <w:i/>
      <w:iCs/>
    </w:rPr>
  </w:style>
  <w:style w:type="paragraph" w:customStyle="1" w:styleId="Nagwek4">
    <w:name w:val="Nagłówek4"/>
    <w:basedOn w:val="Standard"/>
    <w:rsid w:val="002D7923"/>
    <w:pPr>
      <w:keepNext/>
      <w:spacing w:before="240" w:after="120"/>
    </w:pPr>
    <w:rPr>
      <w:rFonts w:ascii="Arial" w:hAnsi="Arial" w:cs="Arial"/>
      <w:sz w:val="28"/>
      <w:szCs w:val="28"/>
    </w:rPr>
  </w:style>
  <w:style w:type="paragraph" w:customStyle="1" w:styleId="Podpis4">
    <w:name w:val="Podpis4"/>
    <w:basedOn w:val="Standard"/>
    <w:rsid w:val="002D7923"/>
    <w:pPr>
      <w:suppressLineNumbers/>
      <w:spacing w:before="120" w:after="120"/>
    </w:pPr>
    <w:rPr>
      <w:i/>
      <w:iCs/>
    </w:rPr>
  </w:style>
  <w:style w:type="paragraph" w:customStyle="1" w:styleId="Nagwek3">
    <w:name w:val="Nagłówek3"/>
    <w:basedOn w:val="Standard"/>
    <w:rsid w:val="002D7923"/>
    <w:pPr>
      <w:keepNext/>
      <w:spacing w:before="240" w:after="120"/>
    </w:pPr>
    <w:rPr>
      <w:rFonts w:ascii="Arial" w:hAnsi="Arial" w:cs="Arial"/>
      <w:sz w:val="28"/>
      <w:szCs w:val="28"/>
    </w:rPr>
  </w:style>
  <w:style w:type="paragraph" w:customStyle="1" w:styleId="Podpis3">
    <w:name w:val="Podpis3"/>
    <w:basedOn w:val="Standard"/>
    <w:rsid w:val="002D7923"/>
    <w:pPr>
      <w:suppressLineNumbers/>
      <w:spacing w:before="120" w:after="120"/>
    </w:pPr>
    <w:rPr>
      <w:i/>
      <w:iCs/>
    </w:rPr>
  </w:style>
  <w:style w:type="paragraph" w:customStyle="1" w:styleId="Nagwek2">
    <w:name w:val="Nagłówek2"/>
    <w:basedOn w:val="Standard"/>
    <w:rsid w:val="002D7923"/>
    <w:pPr>
      <w:keepNext/>
      <w:spacing w:before="240" w:after="120"/>
    </w:pPr>
    <w:rPr>
      <w:rFonts w:ascii="Arial" w:hAnsi="Arial" w:cs="Arial"/>
      <w:sz w:val="28"/>
      <w:szCs w:val="28"/>
    </w:rPr>
  </w:style>
  <w:style w:type="paragraph" w:customStyle="1" w:styleId="Podpis2">
    <w:name w:val="Podpis2"/>
    <w:basedOn w:val="Standard"/>
    <w:rsid w:val="002D7923"/>
    <w:pPr>
      <w:suppressLineNumbers/>
      <w:spacing w:before="120" w:after="120"/>
    </w:pPr>
    <w:rPr>
      <w:i/>
      <w:iCs/>
    </w:rPr>
  </w:style>
  <w:style w:type="paragraph" w:customStyle="1" w:styleId="Nagwek1">
    <w:name w:val="Nagłówek1"/>
    <w:basedOn w:val="Standard"/>
    <w:rsid w:val="002D7923"/>
    <w:pPr>
      <w:keepNext/>
      <w:spacing w:before="240" w:after="120"/>
    </w:pPr>
    <w:rPr>
      <w:rFonts w:ascii="Arial" w:hAnsi="Arial" w:cs="Arial"/>
      <w:sz w:val="28"/>
      <w:szCs w:val="28"/>
    </w:rPr>
  </w:style>
  <w:style w:type="paragraph" w:customStyle="1" w:styleId="Podpis1">
    <w:name w:val="Podpis1"/>
    <w:basedOn w:val="Standard"/>
    <w:rsid w:val="002D7923"/>
    <w:pPr>
      <w:suppressLineNumbers/>
      <w:spacing w:before="120" w:after="120"/>
    </w:pPr>
    <w:rPr>
      <w:i/>
      <w:iCs/>
    </w:rPr>
  </w:style>
  <w:style w:type="paragraph" w:customStyle="1" w:styleId="Tekstpodstawowy32">
    <w:name w:val="Tekst podstawowy 32"/>
    <w:basedOn w:val="Standard"/>
    <w:rsid w:val="002D7923"/>
    <w:pPr>
      <w:jc w:val="both"/>
    </w:pPr>
  </w:style>
  <w:style w:type="paragraph" w:customStyle="1" w:styleId="Textbodyindent">
    <w:name w:val="Text body indent"/>
    <w:basedOn w:val="Standard"/>
    <w:rsid w:val="002D7923"/>
    <w:pPr>
      <w:ind w:left="-1247"/>
      <w:jc w:val="both"/>
    </w:pPr>
    <w:rPr>
      <w:b/>
      <w:bCs/>
    </w:rPr>
  </w:style>
  <w:style w:type="paragraph" w:customStyle="1" w:styleId="Tekstpodstawowy21">
    <w:name w:val="Tekst podstawowy 21"/>
    <w:basedOn w:val="Standard"/>
    <w:rsid w:val="002D7923"/>
    <w:pPr>
      <w:jc w:val="both"/>
    </w:pPr>
    <w:rPr>
      <w:rFonts w:ascii="Tahoma" w:hAnsi="Tahoma" w:cs="Tahoma"/>
      <w:b/>
      <w:bCs/>
      <w:sz w:val="22"/>
      <w:szCs w:val="22"/>
    </w:rPr>
  </w:style>
  <w:style w:type="paragraph" w:customStyle="1" w:styleId="Tekstpodstawowywcity31">
    <w:name w:val="Tekst podstawowy wcięty 31"/>
    <w:basedOn w:val="Standard"/>
    <w:rsid w:val="002D7923"/>
    <w:pPr>
      <w:ind w:left="-1247"/>
    </w:pPr>
    <w:rPr>
      <w:rFonts w:ascii="Verdana" w:hAnsi="Verdana" w:cs="Verdana"/>
      <w:sz w:val="22"/>
      <w:szCs w:val="22"/>
    </w:rPr>
  </w:style>
  <w:style w:type="paragraph" w:customStyle="1" w:styleId="Footer">
    <w:name w:val="Footer"/>
    <w:basedOn w:val="Standard"/>
    <w:rsid w:val="002D7923"/>
    <w:pPr>
      <w:suppressLineNumbers/>
      <w:tabs>
        <w:tab w:val="center" w:pos="4536"/>
        <w:tab w:val="right" w:pos="9072"/>
      </w:tabs>
    </w:pPr>
  </w:style>
  <w:style w:type="paragraph" w:styleId="Tekstdymka">
    <w:name w:val="Balloon Text"/>
    <w:basedOn w:val="Standard"/>
    <w:rsid w:val="002D7923"/>
    <w:rPr>
      <w:rFonts w:ascii="Tahoma" w:hAnsi="Tahoma" w:cs="Tahoma"/>
      <w:sz w:val="16"/>
      <w:szCs w:val="16"/>
    </w:rPr>
  </w:style>
  <w:style w:type="paragraph" w:customStyle="1" w:styleId="Header">
    <w:name w:val="Header"/>
    <w:basedOn w:val="Standard"/>
    <w:rsid w:val="002D7923"/>
    <w:pPr>
      <w:suppressLineNumbers/>
      <w:tabs>
        <w:tab w:val="center" w:pos="4536"/>
        <w:tab w:val="right" w:pos="9072"/>
      </w:tabs>
    </w:pPr>
  </w:style>
  <w:style w:type="paragraph" w:customStyle="1" w:styleId="Tekstkomentarza1">
    <w:name w:val="Tekst komentarza1"/>
    <w:basedOn w:val="Standard"/>
    <w:rsid w:val="002D7923"/>
  </w:style>
  <w:style w:type="paragraph" w:styleId="Tekstkomentarza">
    <w:name w:val="annotation text"/>
    <w:basedOn w:val="Standard"/>
    <w:rsid w:val="002D7923"/>
  </w:style>
  <w:style w:type="paragraph" w:styleId="Tematkomentarza">
    <w:name w:val="annotation subject"/>
    <w:basedOn w:val="Tekstkomentarza1"/>
    <w:rsid w:val="002D7923"/>
    <w:rPr>
      <w:b/>
      <w:bCs/>
    </w:rPr>
  </w:style>
  <w:style w:type="paragraph" w:customStyle="1" w:styleId="Tekstpodstawowywcity1">
    <w:name w:val="Tekst podstawowy wcięty1"/>
    <w:basedOn w:val="Standard"/>
    <w:rsid w:val="002D7923"/>
    <w:pPr>
      <w:ind w:left="-1247"/>
      <w:jc w:val="both"/>
    </w:pPr>
    <w:rPr>
      <w:b/>
      <w:bCs/>
    </w:rPr>
  </w:style>
  <w:style w:type="paragraph" w:styleId="NormalnyWeb">
    <w:name w:val="Normal (Web)"/>
    <w:basedOn w:val="Standard"/>
    <w:rsid w:val="002D7923"/>
    <w:pPr>
      <w:spacing w:before="100" w:after="100"/>
    </w:pPr>
  </w:style>
  <w:style w:type="paragraph" w:customStyle="1" w:styleId="Tekstpodstawowy31">
    <w:name w:val="Tekst podstawowy 31"/>
    <w:basedOn w:val="Standard"/>
    <w:rsid w:val="002D7923"/>
    <w:pPr>
      <w:jc w:val="both"/>
    </w:pPr>
  </w:style>
  <w:style w:type="paragraph" w:styleId="Tekstprzypisudolnego">
    <w:name w:val="footnote text"/>
    <w:basedOn w:val="Standard"/>
    <w:rsid w:val="002D7923"/>
  </w:style>
  <w:style w:type="paragraph" w:customStyle="1" w:styleId="Framecontents">
    <w:name w:val="Frame contents"/>
    <w:basedOn w:val="Textbody"/>
    <w:rsid w:val="002D7923"/>
  </w:style>
  <w:style w:type="paragraph" w:customStyle="1" w:styleId="western">
    <w:name w:val="western"/>
    <w:basedOn w:val="Standard"/>
    <w:rsid w:val="002D7923"/>
    <w:pPr>
      <w:spacing w:before="280" w:after="280"/>
    </w:pPr>
    <w:rPr>
      <w:b/>
      <w:bCs/>
    </w:rPr>
  </w:style>
  <w:style w:type="paragraph" w:customStyle="1" w:styleId="TableContents">
    <w:name w:val="Table Contents"/>
    <w:basedOn w:val="Standard"/>
    <w:rsid w:val="002D7923"/>
    <w:pPr>
      <w:suppressLineNumbers/>
    </w:pPr>
  </w:style>
  <w:style w:type="paragraph" w:customStyle="1" w:styleId="Default">
    <w:name w:val="Default"/>
    <w:rsid w:val="002D7923"/>
    <w:pPr>
      <w:widowControl/>
    </w:pPr>
    <w:rPr>
      <w:rFonts w:ascii="Arial Narrow" w:hAnsi="Arial Narrow" w:cs="Arial Narrow"/>
      <w:color w:val="000000"/>
      <w:sz w:val="24"/>
      <w:szCs w:val="24"/>
      <w:lang w:eastAsia="ar-SA"/>
    </w:rPr>
  </w:style>
  <w:style w:type="paragraph" w:styleId="Akapitzlist">
    <w:name w:val="List Paragraph"/>
    <w:basedOn w:val="Standard"/>
    <w:rsid w:val="002D7923"/>
    <w:pPr>
      <w:ind w:left="708"/>
    </w:pPr>
  </w:style>
  <w:style w:type="character" w:customStyle="1" w:styleId="Nagwek1Znak">
    <w:name w:val="Nagłówek 1 Znak"/>
    <w:basedOn w:val="Domylnaczcionkaakapitu"/>
    <w:rsid w:val="002D7923"/>
    <w:rPr>
      <w:rFonts w:ascii="Cambria" w:hAnsi="Cambria" w:cs="F"/>
      <w:b/>
      <w:bCs/>
      <w:kern w:val="3"/>
      <w:sz w:val="32"/>
      <w:szCs w:val="32"/>
      <w:lang w:eastAsia="ar-SA"/>
    </w:rPr>
  </w:style>
  <w:style w:type="character" w:customStyle="1" w:styleId="Nagwek3Znak">
    <w:name w:val="Nagłówek 3 Znak"/>
    <w:basedOn w:val="Domylnaczcionkaakapitu"/>
    <w:rsid w:val="002D7923"/>
    <w:rPr>
      <w:rFonts w:ascii="Cambria" w:hAnsi="Cambria" w:cs="F"/>
      <w:b/>
      <w:bCs/>
      <w:sz w:val="26"/>
      <w:szCs w:val="26"/>
      <w:lang w:eastAsia="ar-SA"/>
    </w:rPr>
  </w:style>
  <w:style w:type="character" w:customStyle="1" w:styleId="Nagwek5Znak">
    <w:name w:val="Nagłówek 5 Znak"/>
    <w:basedOn w:val="Domylnaczcionkaakapitu"/>
    <w:rsid w:val="002D7923"/>
    <w:rPr>
      <w:b/>
      <w:bCs/>
      <w:sz w:val="24"/>
      <w:szCs w:val="24"/>
      <w:lang w:val="pl-PL" w:eastAsia="ar-SA" w:bidi="ar-SA"/>
    </w:rPr>
  </w:style>
  <w:style w:type="character" w:customStyle="1" w:styleId="Nagwek8Znak">
    <w:name w:val="Nagłówek 8 Znak"/>
    <w:basedOn w:val="Domylnaczcionkaakapitu"/>
    <w:rsid w:val="002D7923"/>
    <w:rPr>
      <w:rFonts w:ascii="Calibri" w:hAnsi="Calibri" w:cs="F"/>
      <w:i/>
      <w:iCs/>
      <w:sz w:val="24"/>
      <w:szCs w:val="24"/>
      <w:lang w:eastAsia="ar-SA"/>
    </w:rPr>
  </w:style>
  <w:style w:type="character" w:customStyle="1" w:styleId="WW8Num1z0">
    <w:name w:val="WW8Num1z0"/>
    <w:rsid w:val="002D7923"/>
  </w:style>
  <w:style w:type="character" w:customStyle="1" w:styleId="WW8Num1z1">
    <w:name w:val="WW8Num1z1"/>
    <w:rsid w:val="002D7923"/>
  </w:style>
  <w:style w:type="character" w:customStyle="1" w:styleId="WW8Num1z2">
    <w:name w:val="WW8Num1z2"/>
    <w:rsid w:val="002D7923"/>
  </w:style>
  <w:style w:type="character" w:customStyle="1" w:styleId="WW8Num1z3">
    <w:name w:val="WW8Num1z3"/>
    <w:rsid w:val="002D7923"/>
  </w:style>
  <w:style w:type="character" w:customStyle="1" w:styleId="WW8Num1z4">
    <w:name w:val="WW8Num1z4"/>
    <w:rsid w:val="002D7923"/>
  </w:style>
  <w:style w:type="character" w:customStyle="1" w:styleId="WW8Num1z5">
    <w:name w:val="WW8Num1z5"/>
    <w:rsid w:val="002D7923"/>
  </w:style>
  <w:style w:type="character" w:customStyle="1" w:styleId="WW8Num1z6">
    <w:name w:val="WW8Num1z6"/>
    <w:rsid w:val="002D7923"/>
  </w:style>
  <w:style w:type="character" w:customStyle="1" w:styleId="WW8Num1z7">
    <w:name w:val="WW8Num1z7"/>
    <w:rsid w:val="002D7923"/>
  </w:style>
  <w:style w:type="character" w:customStyle="1" w:styleId="WW8Num1z8">
    <w:name w:val="WW8Num1z8"/>
    <w:rsid w:val="002D7923"/>
  </w:style>
  <w:style w:type="character" w:customStyle="1" w:styleId="WW8Num2z0">
    <w:name w:val="WW8Num2z0"/>
    <w:rsid w:val="002D7923"/>
    <w:rPr>
      <w:b/>
      <w:bCs/>
      <w:sz w:val="24"/>
      <w:szCs w:val="24"/>
    </w:rPr>
  </w:style>
  <w:style w:type="character" w:customStyle="1" w:styleId="WW8Num2z2">
    <w:name w:val="WW8Num2z2"/>
    <w:rsid w:val="002D7923"/>
  </w:style>
  <w:style w:type="character" w:customStyle="1" w:styleId="WW8Num2z3">
    <w:name w:val="WW8Num2z3"/>
    <w:rsid w:val="002D7923"/>
  </w:style>
  <w:style w:type="character" w:customStyle="1" w:styleId="WW8Num2z4">
    <w:name w:val="WW8Num2z4"/>
    <w:rsid w:val="002D7923"/>
  </w:style>
  <w:style w:type="character" w:customStyle="1" w:styleId="WW8Num2z5">
    <w:name w:val="WW8Num2z5"/>
    <w:rsid w:val="002D7923"/>
  </w:style>
  <w:style w:type="character" w:customStyle="1" w:styleId="WW8Num2z6">
    <w:name w:val="WW8Num2z6"/>
    <w:rsid w:val="002D7923"/>
  </w:style>
  <w:style w:type="character" w:customStyle="1" w:styleId="WW8Num2z7">
    <w:name w:val="WW8Num2z7"/>
    <w:rsid w:val="002D7923"/>
  </w:style>
  <w:style w:type="character" w:customStyle="1" w:styleId="WW8Num2z8">
    <w:name w:val="WW8Num2z8"/>
    <w:rsid w:val="002D7923"/>
  </w:style>
  <w:style w:type="character" w:customStyle="1" w:styleId="WW8Num3z0">
    <w:name w:val="WW8Num3z0"/>
    <w:rsid w:val="002D7923"/>
    <w:rPr>
      <w:b/>
      <w:bCs/>
      <w:i/>
      <w:iCs/>
      <w:sz w:val="24"/>
      <w:szCs w:val="24"/>
    </w:rPr>
  </w:style>
  <w:style w:type="character" w:customStyle="1" w:styleId="WW8Num4z0">
    <w:name w:val="WW8Num4z0"/>
    <w:rsid w:val="002D7923"/>
    <w:rPr>
      <w:b/>
      <w:bCs/>
      <w:sz w:val="24"/>
      <w:szCs w:val="24"/>
    </w:rPr>
  </w:style>
  <w:style w:type="character" w:customStyle="1" w:styleId="WW8Num5z0">
    <w:name w:val="WW8Num5z0"/>
    <w:rsid w:val="002D7923"/>
    <w:rPr>
      <w:b/>
      <w:bCs/>
      <w:i/>
      <w:iCs/>
      <w:sz w:val="24"/>
      <w:szCs w:val="24"/>
    </w:rPr>
  </w:style>
  <w:style w:type="character" w:customStyle="1" w:styleId="WW8Num5z1">
    <w:name w:val="WW8Num5z1"/>
    <w:rsid w:val="002D7923"/>
  </w:style>
  <w:style w:type="character" w:customStyle="1" w:styleId="WW8Num5z2">
    <w:name w:val="WW8Num5z2"/>
    <w:rsid w:val="002D7923"/>
  </w:style>
  <w:style w:type="character" w:customStyle="1" w:styleId="WW8Num5z3">
    <w:name w:val="WW8Num5z3"/>
    <w:rsid w:val="002D7923"/>
  </w:style>
  <w:style w:type="character" w:customStyle="1" w:styleId="WW8Num5z4">
    <w:name w:val="WW8Num5z4"/>
    <w:rsid w:val="002D7923"/>
  </w:style>
  <w:style w:type="character" w:customStyle="1" w:styleId="WW8Num5z5">
    <w:name w:val="WW8Num5z5"/>
    <w:rsid w:val="002D7923"/>
  </w:style>
  <w:style w:type="character" w:customStyle="1" w:styleId="WW8Num5z6">
    <w:name w:val="WW8Num5z6"/>
    <w:rsid w:val="002D7923"/>
  </w:style>
  <w:style w:type="character" w:customStyle="1" w:styleId="WW8Num5z7">
    <w:name w:val="WW8Num5z7"/>
    <w:rsid w:val="002D7923"/>
  </w:style>
  <w:style w:type="character" w:customStyle="1" w:styleId="WW8Num5z8">
    <w:name w:val="WW8Num5z8"/>
    <w:rsid w:val="002D7923"/>
  </w:style>
  <w:style w:type="character" w:customStyle="1" w:styleId="WW8Num6z0">
    <w:name w:val="WW8Num6z0"/>
    <w:rsid w:val="002D7923"/>
    <w:rPr>
      <w:b/>
      <w:bCs/>
      <w:color w:val="000000"/>
      <w:sz w:val="24"/>
      <w:szCs w:val="24"/>
      <w:lang w:val="pl-PL"/>
    </w:rPr>
  </w:style>
  <w:style w:type="character" w:customStyle="1" w:styleId="WW8Num6z1">
    <w:name w:val="WW8Num6z1"/>
    <w:rsid w:val="002D7923"/>
    <w:rPr>
      <w:b/>
      <w:bCs/>
    </w:rPr>
  </w:style>
  <w:style w:type="character" w:customStyle="1" w:styleId="WW8Num6z2">
    <w:name w:val="WW8Num6z2"/>
    <w:rsid w:val="002D7923"/>
  </w:style>
  <w:style w:type="character" w:customStyle="1" w:styleId="WW8Num6z3">
    <w:name w:val="WW8Num6z3"/>
    <w:rsid w:val="002D7923"/>
  </w:style>
  <w:style w:type="character" w:customStyle="1" w:styleId="WW8Num6z4">
    <w:name w:val="WW8Num6z4"/>
    <w:rsid w:val="002D7923"/>
  </w:style>
  <w:style w:type="character" w:customStyle="1" w:styleId="WW8Num6z5">
    <w:name w:val="WW8Num6z5"/>
    <w:rsid w:val="002D7923"/>
  </w:style>
  <w:style w:type="character" w:customStyle="1" w:styleId="WW8Num6z6">
    <w:name w:val="WW8Num6z6"/>
    <w:rsid w:val="002D7923"/>
  </w:style>
  <w:style w:type="character" w:customStyle="1" w:styleId="WW8Num6z7">
    <w:name w:val="WW8Num6z7"/>
    <w:rsid w:val="002D7923"/>
  </w:style>
  <w:style w:type="character" w:customStyle="1" w:styleId="WW8Num6z8">
    <w:name w:val="WW8Num6z8"/>
    <w:rsid w:val="002D7923"/>
  </w:style>
  <w:style w:type="character" w:customStyle="1" w:styleId="WW8Num7z0">
    <w:name w:val="WW8Num7z0"/>
    <w:rsid w:val="002D7923"/>
    <w:rPr>
      <w:b/>
      <w:bCs/>
    </w:rPr>
  </w:style>
  <w:style w:type="character" w:customStyle="1" w:styleId="WW8Num7z2">
    <w:name w:val="WW8Num7z2"/>
    <w:rsid w:val="002D7923"/>
  </w:style>
  <w:style w:type="character" w:customStyle="1" w:styleId="WW8Num7z3">
    <w:name w:val="WW8Num7z3"/>
    <w:rsid w:val="002D7923"/>
  </w:style>
  <w:style w:type="character" w:customStyle="1" w:styleId="WW8Num7z4">
    <w:name w:val="WW8Num7z4"/>
    <w:rsid w:val="002D7923"/>
  </w:style>
  <w:style w:type="character" w:customStyle="1" w:styleId="WW8Num7z5">
    <w:name w:val="WW8Num7z5"/>
    <w:rsid w:val="002D7923"/>
  </w:style>
  <w:style w:type="character" w:customStyle="1" w:styleId="WW8Num7z6">
    <w:name w:val="WW8Num7z6"/>
    <w:rsid w:val="002D7923"/>
  </w:style>
  <w:style w:type="character" w:customStyle="1" w:styleId="WW8Num7z7">
    <w:name w:val="WW8Num7z7"/>
    <w:rsid w:val="002D7923"/>
  </w:style>
  <w:style w:type="character" w:customStyle="1" w:styleId="WW8Num7z8">
    <w:name w:val="WW8Num7z8"/>
    <w:rsid w:val="002D7923"/>
  </w:style>
  <w:style w:type="character" w:customStyle="1" w:styleId="WW8Num8z0">
    <w:name w:val="WW8Num8z0"/>
    <w:rsid w:val="002D7923"/>
    <w:rPr>
      <w:b/>
      <w:bCs/>
    </w:rPr>
  </w:style>
  <w:style w:type="character" w:customStyle="1" w:styleId="WW8Num9z0">
    <w:name w:val="WW8Num9z0"/>
    <w:rsid w:val="002D7923"/>
    <w:rPr>
      <w:sz w:val="24"/>
      <w:szCs w:val="24"/>
    </w:rPr>
  </w:style>
  <w:style w:type="character" w:customStyle="1" w:styleId="WW8Num9z1">
    <w:name w:val="WW8Num9z1"/>
    <w:rsid w:val="002D7923"/>
    <w:rPr>
      <w:b/>
      <w:bCs/>
    </w:rPr>
  </w:style>
  <w:style w:type="character" w:customStyle="1" w:styleId="WW8Num9z2">
    <w:name w:val="WW8Num9z2"/>
    <w:rsid w:val="002D7923"/>
  </w:style>
  <w:style w:type="character" w:customStyle="1" w:styleId="WW8Num9z3">
    <w:name w:val="WW8Num9z3"/>
    <w:rsid w:val="002D7923"/>
  </w:style>
  <w:style w:type="character" w:customStyle="1" w:styleId="WW8Num9z4">
    <w:name w:val="WW8Num9z4"/>
    <w:rsid w:val="002D7923"/>
  </w:style>
  <w:style w:type="character" w:customStyle="1" w:styleId="WW8Num9z5">
    <w:name w:val="WW8Num9z5"/>
    <w:rsid w:val="002D7923"/>
  </w:style>
  <w:style w:type="character" w:customStyle="1" w:styleId="WW8Num9z6">
    <w:name w:val="WW8Num9z6"/>
    <w:rsid w:val="002D7923"/>
  </w:style>
  <w:style w:type="character" w:customStyle="1" w:styleId="WW8Num9z7">
    <w:name w:val="WW8Num9z7"/>
    <w:rsid w:val="002D7923"/>
  </w:style>
  <w:style w:type="character" w:customStyle="1" w:styleId="WW8Num9z8">
    <w:name w:val="WW8Num9z8"/>
    <w:rsid w:val="002D7923"/>
  </w:style>
  <w:style w:type="character" w:customStyle="1" w:styleId="Domylnaczcionkaakapitu9">
    <w:name w:val="Domyślna czcionka akapitu9"/>
    <w:rsid w:val="002D7923"/>
  </w:style>
  <w:style w:type="character" w:customStyle="1" w:styleId="Absatz-Standardschriftart">
    <w:name w:val="Absatz-Standardschriftart"/>
    <w:rsid w:val="002D7923"/>
  </w:style>
  <w:style w:type="character" w:customStyle="1" w:styleId="WW-Absatz-Standardschriftart">
    <w:name w:val="WW-Absatz-Standardschriftart"/>
    <w:rsid w:val="002D7923"/>
  </w:style>
  <w:style w:type="character" w:customStyle="1" w:styleId="Domylnaczcionkaakapitu8">
    <w:name w:val="Domyślna czcionka akapitu8"/>
    <w:rsid w:val="002D7923"/>
  </w:style>
  <w:style w:type="character" w:customStyle="1" w:styleId="WW-Absatz-Standardschriftart1">
    <w:name w:val="WW-Absatz-Standardschriftart1"/>
    <w:rsid w:val="002D7923"/>
  </w:style>
  <w:style w:type="character" w:customStyle="1" w:styleId="WW-Absatz-Standardschriftart11">
    <w:name w:val="WW-Absatz-Standardschriftart11"/>
    <w:rsid w:val="002D7923"/>
  </w:style>
  <w:style w:type="character" w:customStyle="1" w:styleId="Domylnaczcionkaakapitu7">
    <w:name w:val="Domyślna czcionka akapitu7"/>
    <w:rsid w:val="002D7923"/>
  </w:style>
  <w:style w:type="character" w:customStyle="1" w:styleId="WW8Num7z1">
    <w:name w:val="WW8Num7z1"/>
    <w:rsid w:val="002D7923"/>
    <w:rPr>
      <w:b/>
      <w:bCs/>
    </w:rPr>
  </w:style>
  <w:style w:type="character" w:customStyle="1" w:styleId="WW8Num8z1">
    <w:name w:val="WW8Num8z1"/>
    <w:rsid w:val="002D7923"/>
  </w:style>
  <w:style w:type="character" w:customStyle="1" w:styleId="WW8Num8z2">
    <w:name w:val="WW8Num8z2"/>
    <w:rsid w:val="002D7923"/>
  </w:style>
  <w:style w:type="character" w:customStyle="1" w:styleId="WW8Num8z3">
    <w:name w:val="WW8Num8z3"/>
    <w:rsid w:val="002D7923"/>
  </w:style>
  <w:style w:type="character" w:customStyle="1" w:styleId="WW8Num8z4">
    <w:name w:val="WW8Num8z4"/>
    <w:rsid w:val="002D7923"/>
  </w:style>
  <w:style w:type="character" w:customStyle="1" w:styleId="WW8Num8z5">
    <w:name w:val="WW8Num8z5"/>
    <w:rsid w:val="002D7923"/>
  </w:style>
  <w:style w:type="character" w:customStyle="1" w:styleId="WW8Num8z6">
    <w:name w:val="WW8Num8z6"/>
    <w:rsid w:val="002D7923"/>
  </w:style>
  <w:style w:type="character" w:customStyle="1" w:styleId="WW8Num8z7">
    <w:name w:val="WW8Num8z7"/>
    <w:rsid w:val="002D7923"/>
  </w:style>
  <w:style w:type="character" w:customStyle="1" w:styleId="WW8Num8z8">
    <w:name w:val="WW8Num8z8"/>
    <w:rsid w:val="002D7923"/>
  </w:style>
  <w:style w:type="character" w:customStyle="1" w:styleId="WW-Absatz-Standardschriftart111">
    <w:name w:val="WW-Absatz-Standardschriftart111"/>
    <w:rsid w:val="002D7923"/>
  </w:style>
  <w:style w:type="character" w:customStyle="1" w:styleId="Domylnaczcionkaakapitu6">
    <w:name w:val="Domyślna czcionka akapitu6"/>
    <w:rsid w:val="002D7923"/>
  </w:style>
  <w:style w:type="character" w:customStyle="1" w:styleId="WW-Absatz-Standardschriftart1111">
    <w:name w:val="WW-Absatz-Standardschriftart1111"/>
    <w:rsid w:val="002D7923"/>
  </w:style>
  <w:style w:type="character" w:customStyle="1" w:styleId="WW8Num10z0">
    <w:name w:val="WW8Num10z0"/>
    <w:rsid w:val="002D7923"/>
    <w:rPr>
      <w:b/>
      <w:bCs/>
    </w:rPr>
  </w:style>
  <w:style w:type="character" w:customStyle="1" w:styleId="WW8Num11z0">
    <w:name w:val="WW8Num11z0"/>
    <w:rsid w:val="002D7923"/>
    <w:rPr>
      <w:sz w:val="24"/>
      <w:szCs w:val="24"/>
    </w:rPr>
  </w:style>
  <w:style w:type="character" w:customStyle="1" w:styleId="WW-Absatz-Standardschriftart11111">
    <w:name w:val="WW-Absatz-Standardschriftart11111"/>
    <w:rsid w:val="002D7923"/>
  </w:style>
  <w:style w:type="character" w:customStyle="1" w:styleId="WW-Absatz-Standardschriftart111111">
    <w:name w:val="WW-Absatz-Standardschriftart111111"/>
    <w:rsid w:val="002D7923"/>
  </w:style>
  <w:style w:type="character" w:customStyle="1" w:styleId="WW8Num12z0">
    <w:name w:val="WW8Num12z0"/>
    <w:rsid w:val="002D7923"/>
    <w:rPr>
      <w:rFonts w:ascii="Symbol" w:hAnsi="Symbol" w:cs="Symbol"/>
    </w:rPr>
  </w:style>
  <w:style w:type="character" w:customStyle="1" w:styleId="WW8Num12z1">
    <w:name w:val="WW8Num12z1"/>
    <w:rsid w:val="002D7923"/>
    <w:rPr>
      <w:rFonts w:ascii="Courier New" w:hAnsi="Courier New" w:cs="Courier New"/>
    </w:rPr>
  </w:style>
  <w:style w:type="character" w:customStyle="1" w:styleId="WW8Num12z2">
    <w:name w:val="WW8Num12z2"/>
    <w:rsid w:val="002D7923"/>
    <w:rPr>
      <w:rFonts w:ascii="Wingdings" w:hAnsi="Wingdings" w:cs="Wingdings"/>
    </w:rPr>
  </w:style>
  <w:style w:type="character" w:customStyle="1" w:styleId="Domylnaczcionkaakapitu5">
    <w:name w:val="Domyślna czcionka akapitu5"/>
    <w:rsid w:val="002D7923"/>
  </w:style>
  <w:style w:type="character" w:customStyle="1" w:styleId="WW-Absatz-Standardschriftart1111111">
    <w:name w:val="WW-Absatz-Standardschriftart1111111"/>
    <w:rsid w:val="002D7923"/>
  </w:style>
  <w:style w:type="character" w:customStyle="1" w:styleId="WW-Absatz-Standardschriftart11111111">
    <w:name w:val="WW-Absatz-Standardschriftart11111111"/>
    <w:rsid w:val="002D7923"/>
  </w:style>
  <w:style w:type="character" w:customStyle="1" w:styleId="WW-Absatz-Standardschriftart111111111">
    <w:name w:val="WW-Absatz-Standardschriftart111111111"/>
    <w:rsid w:val="002D7923"/>
  </w:style>
  <w:style w:type="character" w:customStyle="1" w:styleId="WW-Absatz-Standardschriftart1111111111">
    <w:name w:val="WW-Absatz-Standardschriftart1111111111"/>
    <w:rsid w:val="002D7923"/>
  </w:style>
  <w:style w:type="character" w:customStyle="1" w:styleId="Domylnaczcionkaakapitu4">
    <w:name w:val="Domyślna czcionka akapitu4"/>
    <w:rsid w:val="002D7923"/>
  </w:style>
  <w:style w:type="character" w:customStyle="1" w:styleId="Domylnaczcionkaakapitu3">
    <w:name w:val="Domyślna czcionka akapitu3"/>
    <w:rsid w:val="002D7923"/>
  </w:style>
  <w:style w:type="character" w:customStyle="1" w:styleId="WW-Absatz-Standardschriftart11111111111">
    <w:name w:val="WW-Absatz-Standardschriftart11111111111"/>
    <w:rsid w:val="002D7923"/>
  </w:style>
  <w:style w:type="character" w:customStyle="1" w:styleId="Domylnaczcionkaakapitu2">
    <w:name w:val="Domyślna czcionka akapitu2"/>
    <w:rsid w:val="002D7923"/>
  </w:style>
  <w:style w:type="character" w:customStyle="1" w:styleId="WW8Num3z1">
    <w:name w:val="WW8Num3z1"/>
    <w:rsid w:val="002D7923"/>
    <w:rPr>
      <w:b/>
      <w:bCs/>
      <w:color w:val="00000A"/>
      <w:sz w:val="20"/>
      <w:szCs w:val="20"/>
    </w:rPr>
  </w:style>
  <w:style w:type="character" w:customStyle="1" w:styleId="WW8Num11z1">
    <w:name w:val="WW8Num11z1"/>
    <w:rsid w:val="002D7923"/>
    <w:rPr>
      <w:b/>
      <w:bCs/>
    </w:rPr>
  </w:style>
  <w:style w:type="character" w:customStyle="1" w:styleId="WW8Num15z0">
    <w:name w:val="WW8Num15z0"/>
    <w:rsid w:val="002D7923"/>
    <w:rPr>
      <w:b/>
      <w:bCs/>
    </w:rPr>
  </w:style>
  <w:style w:type="character" w:customStyle="1" w:styleId="WW8Num16z0">
    <w:name w:val="WW8Num16z0"/>
    <w:rsid w:val="002D7923"/>
    <w:rPr>
      <w:b/>
      <w:bCs/>
      <w:sz w:val="28"/>
      <w:szCs w:val="28"/>
    </w:rPr>
  </w:style>
  <w:style w:type="character" w:customStyle="1" w:styleId="WW8Num16z1">
    <w:name w:val="WW8Num16z1"/>
    <w:rsid w:val="002D7923"/>
    <w:rPr>
      <w:sz w:val="24"/>
      <w:szCs w:val="24"/>
    </w:rPr>
  </w:style>
  <w:style w:type="character" w:customStyle="1" w:styleId="WW8Num18z0">
    <w:name w:val="WW8Num18z0"/>
    <w:rsid w:val="002D7923"/>
    <w:rPr>
      <w:b/>
      <w:bCs/>
    </w:rPr>
  </w:style>
  <w:style w:type="character" w:customStyle="1" w:styleId="WW8Num23z1">
    <w:name w:val="WW8Num23z1"/>
    <w:rsid w:val="002D7923"/>
    <w:rPr>
      <w:b/>
      <w:bCs/>
    </w:rPr>
  </w:style>
  <w:style w:type="character" w:customStyle="1" w:styleId="WW8Num24z1">
    <w:name w:val="WW8Num24z1"/>
    <w:rsid w:val="002D7923"/>
    <w:rPr>
      <w:b/>
      <w:bCs/>
    </w:rPr>
  </w:style>
  <w:style w:type="character" w:customStyle="1" w:styleId="WW8Num25z0">
    <w:name w:val="WW8Num25z0"/>
    <w:rsid w:val="002D7923"/>
    <w:rPr>
      <w:sz w:val="24"/>
      <w:szCs w:val="24"/>
    </w:rPr>
  </w:style>
  <w:style w:type="character" w:customStyle="1" w:styleId="WW8Num26z0">
    <w:name w:val="WW8Num26z0"/>
    <w:rsid w:val="002D7923"/>
    <w:rPr>
      <w:b/>
      <w:bCs/>
    </w:rPr>
  </w:style>
  <w:style w:type="character" w:customStyle="1" w:styleId="WW8Num30z0">
    <w:name w:val="WW8Num30z0"/>
    <w:rsid w:val="002D7923"/>
    <w:rPr>
      <w:b/>
      <w:bCs/>
    </w:rPr>
  </w:style>
  <w:style w:type="character" w:customStyle="1" w:styleId="WW8Num32z0">
    <w:name w:val="WW8Num32z0"/>
    <w:rsid w:val="002D7923"/>
    <w:rPr>
      <w:b/>
      <w:bCs/>
    </w:rPr>
  </w:style>
  <w:style w:type="character" w:customStyle="1" w:styleId="WW8Num33z0">
    <w:name w:val="WW8Num33z0"/>
    <w:rsid w:val="002D7923"/>
    <w:rPr>
      <w:b/>
      <w:bCs/>
    </w:rPr>
  </w:style>
  <w:style w:type="character" w:customStyle="1" w:styleId="WW8Num35z0">
    <w:name w:val="WW8Num35z0"/>
    <w:rsid w:val="002D7923"/>
    <w:rPr>
      <w:rFonts w:eastAsia="Univers-PL"/>
    </w:rPr>
  </w:style>
  <w:style w:type="character" w:customStyle="1" w:styleId="WW8Num35z1">
    <w:name w:val="WW8Num35z1"/>
    <w:rsid w:val="002D7923"/>
    <w:rPr>
      <w:rFonts w:eastAsia="Univers-PL"/>
      <w:b/>
      <w:bCs/>
      <w:sz w:val="24"/>
      <w:szCs w:val="24"/>
    </w:rPr>
  </w:style>
  <w:style w:type="character" w:customStyle="1" w:styleId="WW8Num36z0">
    <w:name w:val="WW8Num36z0"/>
    <w:rsid w:val="002D7923"/>
    <w:rPr>
      <w:b/>
      <w:bCs/>
    </w:rPr>
  </w:style>
  <w:style w:type="character" w:customStyle="1" w:styleId="WW8Num37z1">
    <w:name w:val="WW8Num37z1"/>
    <w:rsid w:val="002D7923"/>
    <w:rPr>
      <w:b/>
      <w:bCs/>
    </w:rPr>
  </w:style>
  <w:style w:type="character" w:customStyle="1" w:styleId="WW8Num39z1">
    <w:name w:val="WW8Num39z1"/>
    <w:rsid w:val="002D7923"/>
    <w:rPr>
      <w:b/>
      <w:bCs/>
    </w:rPr>
  </w:style>
  <w:style w:type="character" w:customStyle="1" w:styleId="WW8Num40z0">
    <w:name w:val="WW8Num40z0"/>
    <w:rsid w:val="002D7923"/>
    <w:rPr>
      <w:b/>
      <w:bCs/>
    </w:rPr>
  </w:style>
  <w:style w:type="character" w:customStyle="1" w:styleId="WW8Num41z0">
    <w:name w:val="WW8Num41z0"/>
    <w:rsid w:val="002D7923"/>
    <w:rPr>
      <w:b/>
      <w:bCs/>
    </w:rPr>
  </w:style>
  <w:style w:type="character" w:customStyle="1" w:styleId="WW8Num41z1">
    <w:name w:val="WW8Num41z1"/>
    <w:rsid w:val="002D7923"/>
    <w:rPr>
      <w:rFonts w:ascii="Symbol" w:hAnsi="Symbol" w:cs="Symbol"/>
    </w:rPr>
  </w:style>
  <w:style w:type="character" w:customStyle="1" w:styleId="WW8Num45z0">
    <w:name w:val="WW8Num45z0"/>
    <w:rsid w:val="002D7923"/>
    <w:rPr>
      <w:b/>
      <w:bCs/>
    </w:rPr>
  </w:style>
  <w:style w:type="character" w:customStyle="1" w:styleId="WW8Num46z0">
    <w:name w:val="WW8Num46z0"/>
    <w:rsid w:val="002D7923"/>
    <w:rPr>
      <w:b/>
      <w:bCs/>
    </w:rPr>
  </w:style>
  <w:style w:type="character" w:customStyle="1" w:styleId="WW8Num47z0">
    <w:name w:val="WW8Num47z0"/>
    <w:rsid w:val="002D7923"/>
    <w:rPr>
      <w:rFonts w:ascii="Times New Roman" w:hAnsi="Times New Roman" w:cs="Times New Roman"/>
    </w:rPr>
  </w:style>
  <w:style w:type="character" w:customStyle="1" w:styleId="Domylnaczcionkaakapitu1">
    <w:name w:val="Domyślna czcionka akapitu1"/>
    <w:rsid w:val="002D7923"/>
  </w:style>
  <w:style w:type="character" w:customStyle="1" w:styleId="Internetlink">
    <w:name w:val="Internet link"/>
    <w:basedOn w:val="Domylnaczcionkaakapitu"/>
    <w:rsid w:val="002D7923"/>
    <w:rPr>
      <w:color w:val="0000FF"/>
      <w:u w:val="single"/>
    </w:rPr>
  </w:style>
  <w:style w:type="character" w:styleId="Numerstrony">
    <w:name w:val="page number"/>
    <w:basedOn w:val="Domylnaczcionkaakapitu1"/>
    <w:rsid w:val="002D7923"/>
  </w:style>
  <w:style w:type="character" w:customStyle="1" w:styleId="Odwoaniedokomentarza1">
    <w:name w:val="Odwołanie do komentarza1"/>
    <w:rsid w:val="002D7923"/>
    <w:rPr>
      <w:sz w:val="16"/>
      <w:szCs w:val="16"/>
    </w:rPr>
  </w:style>
  <w:style w:type="character" w:customStyle="1" w:styleId="BodyTextIndentChar">
    <w:name w:val="Body Text Indent Char"/>
    <w:rsid w:val="002D7923"/>
    <w:rPr>
      <w:b/>
      <w:bCs/>
      <w:sz w:val="24"/>
      <w:szCs w:val="24"/>
      <w:lang w:eastAsia="ar-SA" w:bidi="ar-SA"/>
    </w:rPr>
  </w:style>
  <w:style w:type="character" w:customStyle="1" w:styleId="FootnoteSymbol">
    <w:name w:val="Footnote Symbol"/>
    <w:rsid w:val="002D7923"/>
    <w:rPr>
      <w:position w:val="0"/>
      <w:vertAlign w:val="superscript"/>
    </w:rPr>
  </w:style>
  <w:style w:type="character" w:customStyle="1" w:styleId="TekstpodstawowyZnak">
    <w:name w:val="Tekst podstawowy Znak"/>
    <w:rsid w:val="002D7923"/>
    <w:rPr>
      <w:b/>
      <w:bCs/>
      <w:sz w:val="24"/>
      <w:szCs w:val="24"/>
    </w:rPr>
  </w:style>
  <w:style w:type="character" w:customStyle="1" w:styleId="NumberingSymbols">
    <w:name w:val="Numbering Symbols"/>
    <w:rsid w:val="002D7923"/>
    <w:rPr>
      <w:sz w:val="24"/>
      <w:szCs w:val="24"/>
    </w:rPr>
  </w:style>
  <w:style w:type="character" w:customStyle="1" w:styleId="BulletSymbols">
    <w:name w:val="Bullet Symbols"/>
    <w:rsid w:val="002D7923"/>
    <w:rPr>
      <w:rFonts w:ascii="OpenSymbol" w:eastAsia="Times New Roman" w:hAnsi="OpenSymbol" w:cs="OpenSymbol"/>
    </w:rPr>
  </w:style>
  <w:style w:type="character" w:customStyle="1" w:styleId="TekstpodstawowyZnak1">
    <w:name w:val="Tekst podstawowy Znak1"/>
    <w:basedOn w:val="Domylnaczcionkaakapitu"/>
    <w:rsid w:val="002D7923"/>
    <w:rPr>
      <w:sz w:val="20"/>
      <w:szCs w:val="20"/>
      <w:lang w:eastAsia="ar-SA"/>
    </w:rPr>
  </w:style>
  <w:style w:type="character" w:customStyle="1" w:styleId="TekstpodstawowywcityZnak">
    <w:name w:val="Tekst podstawowy wcięty Znak"/>
    <w:basedOn w:val="Domylnaczcionkaakapitu"/>
    <w:rsid w:val="002D7923"/>
    <w:rPr>
      <w:sz w:val="20"/>
      <w:szCs w:val="20"/>
      <w:lang w:eastAsia="ar-SA"/>
    </w:rPr>
  </w:style>
  <w:style w:type="character" w:customStyle="1" w:styleId="StopkaZnak">
    <w:name w:val="Stopka Znak"/>
    <w:basedOn w:val="Domylnaczcionkaakapitu"/>
    <w:rsid w:val="002D7923"/>
    <w:rPr>
      <w:lang w:eastAsia="ar-SA" w:bidi="ar-SA"/>
    </w:rPr>
  </w:style>
  <w:style w:type="character" w:customStyle="1" w:styleId="TekstdymkaZnak">
    <w:name w:val="Tekst dymka Znak"/>
    <w:basedOn w:val="Domylnaczcionkaakapitu"/>
    <w:rsid w:val="002D7923"/>
    <w:rPr>
      <w:lang w:eastAsia="ar-SA"/>
    </w:rPr>
  </w:style>
  <w:style w:type="character" w:customStyle="1" w:styleId="NagwekZnak">
    <w:name w:val="Nagłówek Znak"/>
    <w:basedOn w:val="Domylnaczcionkaakapitu"/>
    <w:rsid w:val="002D7923"/>
    <w:rPr>
      <w:sz w:val="20"/>
      <w:szCs w:val="20"/>
      <w:lang w:eastAsia="ar-SA"/>
    </w:rPr>
  </w:style>
  <w:style w:type="character" w:customStyle="1" w:styleId="TekstkomentarzaZnak">
    <w:name w:val="Tekst komentarza Znak"/>
    <w:basedOn w:val="Domylnaczcionkaakapitu"/>
    <w:rsid w:val="002D7923"/>
    <w:rPr>
      <w:lang w:eastAsia="ar-SA" w:bidi="ar-SA"/>
    </w:rPr>
  </w:style>
  <w:style w:type="character" w:customStyle="1" w:styleId="TematkomentarzaZnak">
    <w:name w:val="Temat komentarza Znak"/>
    <w:basedOn w:val="TekstkomentarzaZnak"/>
    <w:rsid w:val="002D7923"/>
    <w:rPr>
      <w:b/>
      <w:bCs/>
      <w:sz w:val="20"/>
      <w:szCs w:val="20"/>
      <w:lang w:eastAsia="ar-SA" w:bidi="ar-SA"/>
    </w:rPr>
  </w:style>
  <w:style w:type="character" w:customStyle="1" w:styleId="TekstprzypisudolnegoZnak">
    <w:name w:val="Tekst przypisu dolnego Znak"/>
    <w:basedOn w:val="Domylnaczcionkaakapitu"/>
    <w:rsid w:val="002D7923"/>
    <w:rPr>
      <w:sz w:val="20"/>
      <w:szCs w:val="20"/>
      <w:lang w:eastAsia="ar-SA"/>
    </w:rPr>
  </w:style>
  <w:style w:type="character" w:styleId="Odwoaniedokomentarza">
    <w:name w:val="annotation reference"/>
    <w:basedOn w:val="Domylnaczcionkaakapitu"/>
    <w:rsid w:val="002D7923"/>
    <w:rPr>
      <w:sz w:val="16"/>
      <w:szCs w:val="16"/>
    </w:rPr>
  </w:style>
  <w:style w:type="character" w:customStyle="1" w:styleId="ListLabel1">
    <w:name w:val="ListLabel 1"/>
    <w:rsid w:val="002D7923"/>
    <w:rPr>
      <w:rFonts w:cs="Verdana"/>
      <w:b w:val="0"/>
      <w:bCs w:val="0"/>
    </w:rPr>
  </w:style>
  <w:style w:type="character" w:customStyle="1" w:styleId="ListLabel2">
    <w:name w:val="ListLabel 2"/>
    <w:rsid w:val="002D7923"/>
    <w:rPr>
      <w:rFonts w:cs="Verdana"/>
    </w:rPr>
  </w:style>
  <w:style w:type="character" w:customStyle="1" w:styleId="ListLabel3">
    <w:name w:val="ListLabel 3"/>
    <w:rsid w:val="002D7923"/>
    <w:rPr>
      <w:sz w:val="22"/>
      <w:szCs w:val="22"/>
    </w:rPr>
  </w:style>
  <w:style w:type="character" w:customStyle="1" w:styleId="ListLabel4">
    <w:name w:val="ListLabel 4"/>
    <w:rsid w:val="002D7923"/>
    <w:rPr>
      <w:b w:val="0"/>
      <w:bCs w:val="0"/>
    </w:rPr>
  </w:style>
  <w:style w:type="character" w:customStyle="1" w:styleId="ListLabel5">
    <w:name w:val="ListLabel 5"/>
    <w:rsid w:val="002D7923"/>
    <w:rPr>
      <w:b w:val="0"/>
      <w:bCs w:val="0"/>
      <w:sz w:val="22"/>
      <w:szCs w:val="22"/>
    </w:rPr>
  </w:style>
  <w:style w:type="numbering" w:customStyle="1" w:styleId="WWNum1">
    <w:name w:val="WWNum1"/>
    <w:basedOn w:val="Bezlisty"/>
    <w:rsid w:val="002D7923"/>
    <w:pPr>
      <w:numPr>
        <w:numId w:val="1"/>
      </w:numPr>
    </w:pPr>
  </w:style>
  <w:style w:type="numbering" w:customStyle="1" w:styleId="WWNum2">
    <w:name w:val="WWNum2"/>
    <w:basedOn w:val="Bezlisty"/>
    <w:rsid w:val="002D7923"/>
    <w:pPr>
      <w:numPr>
        <w:numId w:val="2"/>
      </w:numPr>
    </w:pPr>
  </w:style>
  <w:style w:type="numbering" w:customStyle="1" w:styleId="WWNum3">
    <w:name w:val="WWNum3"/>
    <w:basedOn w:val="Bezlisty"/>
    <w:rsid w:val="002D7923"/>
    <w:pPr>
      <w:numPr>
        <w:numId w:val="3"/>
      </w:numPr>
    </w:pPr>
  </w:style>
  <w:style w:type="numbering" w:customStyle="1" w:styleId="WWNum4">
    <w:name w:val="WWNum4"/>
    <w:basedOn w:val="Bezlisty"/>
    <w:rsid w:val="002D7923"/>
    <w:pPr>
      <w:numPr>
        <w:numId w:val="4"/>
      </w:numPr>
    </w:pPr>
  </w:style>
  <w:style w:type="numbering" w:customStyle="1" w:styleId="WWNum5">
    <w:name w:val="WWNum5"/>
    <w:basedOn w:val="Bezlisty"/>
    <w:rsid w:val="002D7923"/>
    <w:pPr>
      <w:numPr>
        <w:numId w:val="5"/>
      </w:numPr>
    </w:pPr>
  </w:style>
  <w:style w:type="numbering" w:customStyle="1" w:styleId="WWNum6">
    <w:name w:val="WWNum6"/>
    <w:basedOn w:val="Bezlisty"/>
    <w:rsid w:val="002D7923"/>
    <w:pPr>
      <w:numPr>
        <w:numId w:val="6"/>
      </w:numPr>
    </w:pPr>
  </w:style>
  <w:style w:type="numbering" w:customStyle="1" w:styleId="WWNum7">
    <w:name w:val="WWNum7"/>
    <w:basedOn w:val="Bezlisty"/>
    <w:rsid w:val="002D7923"/>
    <w:pPr>
      <w:numPr>
        <w:numId w:val="7"/>
      </w:numPr>
    </w:pPr>
  </w:style>
  <w:style w:type="numbering" w:customStyle="1" w:styleId="WWNum8">
    <w:name w:val="WWNum8"/>
    <w:basedOn w:val="Bezlisty"/>
    <w:rsid w:val="002D7923"/>
    <w:pPr>
      <w:numPr>
        <w:numId w:val="8"/>
      </w:numPr>
    </w:pPr>
  </w:style>
  <w:style w:type="numbering" w:customStyle="1" w:styleId="WWNum9">
    <w:name w:val="WWNum9"/>
    <w:basedOn w:val="Bezlisty"/>
    <w:rsid w:val="002D7923"/>
    <w:pPr>
      <w:numPr>
        <w:numId w:val="9"/>
      </w:numPr>
    </w:pPr>
  </w:style>
  <w:style w:type="numbering" w:customStyle="1" w:styleId="WWNum10">
    <w:name w:val="WWNum10"/>
    <w:basedOn w:val="Bezlisty"/>
    <w:rsid w:val="002D7923"/>
    <w:pPr>
      <w:numPr>
        <w:numId w:val="10"/>
      </w:numPr>
    </w:pPr>
  </w:style>
  <w:style w:type="numbering" w:customStyle="1" w:styleId="WWNum11">
    <w:name w:val="WWNum11"/>
    <w:basedOn w:val="Bezlisty"/>
    <w:rsid w:val="002D7923"/>
    <w:pPr>
      <w:numPr>
        <w:numId w:val="11"/>
      </w:numPr>
    </w:pPr>
  </w:style>
  <w:style w:type="numbering" w:customStyle="1" w:styleId="WWNum12">
    <w:name w:val="WWNum12"/>
    <w:basedOn w:val="Bezlisty"/>
    <w:rsid w:val="002D7923"/>
    <w:pPr>
      <w:numPr>
        <w:numId w:val="12"/>
      </w:numPr>
    </w:pPr>
  </w:style>
  <w:style w:type="numbering" w:customStyle="1" w:styleId="WWNum13">
    <w:name w:val="WWNum13"/>
    <w:basedOn w:val="Bezlisty"/>
    <w:rsid w:val="002D7923"/>
    <w:pPr>
      <w:numPr>
        <w:numId w:val="13"/>
      </w:numPr>
    </w:pPr>
  </w:style>
  <w:style w:type="numbering" w:customStyle="1" w:styleId="WWNum14">
    <w:name w:val="WWNum14"/>
    <w:basedOn w:val="Bezlisty"/>
    <w:rsid w:val="002D7923"/>
    <w:pPr>
      <w:numPr>
        <w:numId w:val="14"/>
      </w:numPr>
    </w:pPr>
  </w:style>
  <w:style w:type="numbering" w:customStyle="1" w:styleId="WWNum15">
    <w:name w:val="WWNum15"/>
    <w:basedOn w:val="Bezlisty"/>
    <w:rsid w:val="002D7923"/>
    <w:pPr>
      <w:numPr>
        <w:numId w:val="15"/>
      </w:numPr>
    </w:pPr>
  </w:style>
  <w:style w:type="numbering" w:customStyle="1" w:styleId="WWNum16">
    <w:name w:val="WWNum16"/>
    <w:basedOn w:val="Bezlisty"/>
    <w:rsid w:val="002D7923"/>
    <w:pPr>
      <w:numPr>
        <w:numId w:val="16"/>
      </w:numPr>
    </w:pPr>
  </w:style>
  <w:style w:type="numbering" w:customStyle="1" w:styleId="WWNum17">
    <w:name w:val="WWNum17"/>
    <w:basedOn w:val="Bezlisty"/>
    <w:rsid w:val="002D7923"/>
    <w:pPr>
      <w:numPr>
        <w:numId w:val="17"/>
      </w:numPr>
    </w:pPr>
  </w:style>
  <w:style w:type="numbering" w:customStyle="1" w:styleId="WWNum18">
    <w:name w:val="WWNum18"/>
    <w:basedOn w:val="Bezlisty"/>
    <w:rsid w:val="002D7923"/>
    <w:pPr>
      <w:numPr>
        <w:numId w:val="18"/>
      </w:numPr>
    </w:pPr>
  </w:style>
  <w:style w:type="numbering" w:customStyle="1" w:styleId="WWNum19">
    <w:name w:val="WWNum19"/>
    <w:basedOn w:val="Bezlisty"/>
    <w:rsid w:val="002D7923"/>
    <w:pPr>
      <w:numPr>
        <w:numId w:val="19"/>
      </w:numPr>
    </w:pPr>
  </w:style>
  <w:style w:type="numbering" w:customStyle="1" w:styleId="WWNum20">
    <w:name w:val="WWNum20"/>
    <w:basedOn w:val="Bezlisty"/>
    <w:rsid w:val="002D7923"/>
    <w:pPr>
      <w:numPr>
        <w:numId w:val="20"/>
      </w:numPr>
    </w:pPr>
  </w:style>
  <w:style w:type="numbering" w:customStyle="1" w:styleId="WWNum21">
    <w:name w:val="WWNum21"/>
    <w:basedOn w:val="Bezlisty"/>
    <w:rsid w:val="002D7923"/>
    <w:pPr>
      <w:numPr>
        <w:numId w:val="21"/>
      </w:numPr>
    </w:pPr>
  </w:style>
  <w:style w:type="numbering" w:customStyle="1" w:styleId="WWNum22">
    <w:name w:val="WWNum22"/>
    <w:basedOn w:val="Bezlisty"/>
    <w:rsid w:val="002D7923"/>
    <w:pPr>
      <w:numPr>
        <w:numId w:val="22"/>
      </w:numPr>
    </w:pPr>
  </w:style>
  <w:style w:type="numbering" w:customStyle="1" w:styleId="WWNum23">
    <w:name w:val="WWNum23"/>
    <w:basedOn w:val="Bezlisty"/>
    <w:rsid w:val="002D7923"/>
    <w:pPr>
      <w:numPr>
        <w:numId w:val="23"/>
      </w:numPr>
    </w:pPr>
  </w:style>
  <w:style w:type="numbering" w:customStyle="1" w:styleId="WWNum24">
    <w:name w:val="WWNum24"/>
    <w:basedOn w:val="Bezlisty"/>
    <w:rsid w:val="002D7923"/>
    <w:pPr>
      <w:numPr>
        <w:numId w:val="24"/>
      </w:numPr>
    </w:pPr>
  </w:style>
  <w:style w:type="numbering" w:customStyle="1" w:styleId="WWNum25">
    <w:name w:val="WWNum25"/>
    <w:basedOn w:val="Bezlisty"/>
    <w:rsid w:val="002D7923"/>
    <w:pPr>
      <w:numPr>
        <w:numId w:val="25"/>
      </w:numPr>
    </w:pPr>
  </w:style>
  <w:style w:type="numbering" w:customStyle="1" w:styleId="WWNum26">
    <w:name w:val="WWNum26"/>
    <w:basedOn w:val="Bezlisty"/>
    <w:rsid w:val="002D7923"/>
    <w:pPr>
      <w:numPr>
        <w:numId w:val="26"/>
      </w:numPr>
    </w:pPr>
  </w:style>
  <w:style w:type="numbering" w:customStyle="1" w:styleId="WWNum27">
    <w:name w:val="WWNum27"/>
    <w:basedOn w:val="Bezlisty"/>
    <w:rsid w:val="002D7923"/>
    <w:pPr>
      <w:numPr>
        <w:numId w:val="27"/>
      </w:numPr>
    </w:pPr>
  </w:style>
  <w:style w:type="numbering" w:customStyle="1" w:styleId="WWNum28">
    <w:name w:val="WWNum28"/>
    <w:basedOn w:val="Bezlisty"/>
    <w:rsid w:val="002D7923"/>
    <w:pPr>
      <w:numPr>
        <w:numId w:val="28"/>
      </w:numPr>
    </w:pPr>
  </w:style>
  <w:style w:type="numbering" w:customStyle="1" w:styleId="WWNum29">
    <w:name w:val="WWNum29"/>
    <w:basedOn w:val="Bezlisty"/>
    <w:rsid w:val="002D7923"/>
    <w:pPr>
      <w:numPr>
        <w:numId w:val="29"/>
      </w:numPr>
    </w:pPr>
  </w:style>
  <w:style w:type="numbering" w:customStyle="1" w:styleId="WWNum30">
    <w:name w:val="WWNum30"/>
    <w:basedOn w:val="Bezlisty"/>
    <w:rsid w:val="002D7923"/>
    <w:pPr>
      <w:numPr>
        <w:numId w:val="30"/>
      </w:numPr>
    </w:pPr>
  </w:style>
  <w:style w:type="numbering" w:customStyle="1" w:styleId="WWNum31">
    <w:name w:val="WWNum31"/>
    <w:basedOn w:val="Bezlisty"/>
    <w:rsid w:val="002D7923"/>
    <w:pPr>
      <w:numPr>
        <w:numId w:val="31"/>
      </w:numPr>
    </w:pPr>
  </w:style>
  <w:style w:type="numbering" w:customStyle="1" w:styleId="WWNum32">
    <w:name w:val="WWNum32"/>
    <w:basedOn w:val="Bezlisty"/>
    <w:rsid w:val="002D7923"/>
    <w:pPr>
      <w:numPr>
        <w:numId w:val="32"/>
      </w:numPr>
    </w:pPr>
  </w:style>
  <w:style w:type="numbering" w:customStyle="1" w:styleId="WWNum33">
    <w:name w:val="WWNum33"/>
    <w:basedOn w:val="Bezlisty"/>
    <w:rsid w:val="002D7923"/>
    <w:pPr>
      <w:numPr>
        <w:numId w:val="33"/>
      </w:numPr>
    </w:pPr>
  </w:style>
  <w:style w:type="numbering" w:customStyle="1" w:styleId="WWNum34">
    <w:name w:val="WWNum34"/>
    <w:basedOn w:val="Bezlisty"/>
    <w:rsid w:val="002D7923"/>
    <w:pPr>
      <w:numPr>
        <w:numId w:val="34"/>
      </w:numPr>
    </w:pPr>
  </w:style>
  <w:style w:type="numbering" w:customStyle="1" w:styleId="WWNum35">
    <w:name w:val="WWNum35"/>
    <w:basedOn w:val="Bezlisty"/>
    <w:rsid w:val="002D7923"/>
    <w:pPr>
      <w:numPr>
        <w:numId w:val="35"/>
      </w:numPr>
    </w:pPr>
  </w:style>
  <w:style w:type="numbering" w:customStyle="1" w:styleId="WWNum36">
    <w:name w:val="WWNum36"/>
    <w:basedOn w:val="Bezlisty"/>
    <w:rsid w:val="002D7923"/>
    <w:pPr>
      <w:numPr>
        <w:numId w:val="36"/>
      </w:numPr>
    </w:pPr>
  </w:style>
  <w:style w:type="numbering" w:customStyle="1" w:styleId="WWNum37">
    <w:name w:val="WWNum37"/>
    <w:basedOn w:val="Bezlisty"/>
    <w:rsid w:val="002D7923"/>
    <w:pPr>
      <w:numPr>
        <w:numId w:val="37"/>
      </w:numPr>
    </w:pPr>
  </w:style>
  <w:style w:type="numbering" w:customStyle="1" w:styleId="WWNum38">
    <w:name w:val="WWNum38"/>
    <w:basedOn w:val="Bezlisty"/>
    <w:rsid w:val="002D7923"/>
    <w:pPr>
      <w:numPr>
        <w:numId w:val="38"/>
      </w:numPr>
    </w:pPr>
  </w:style>
  <w:style w:type="numbering" w:customStyle="1" w:styleId="WWNum39">
    <w:name w:val="WWNum39"/>
    <w:basedOn w:val="Bezlisty"/>
    <w:rsid w:val="002D7923"/>
    <w:pPr>
      <w:numPr>
        <w:numId w:val="39"/>
      </w:numPr>
    </w:pPr>
  </w:style>
  <w:style w:type="numbering" w:customStyle="1" w:styleId="WWNum40">
    <w:name w:val="WWNum40"/>
    <w:basedOn w:val="Bezlisty"/>
    <w:rsid w:val="002D7923"/>
    <w:pPr>
      <w:numPr>
        <w:numId w:val="40"/>
      </w:numPr>
    </w:pPr>
  </w:style>
  <w:style w:type="numbering" w:customStyle="1" w:styleId="WWNum41">
    <w:name w:val="WWNum41"/>
    <w:basedOn w:val="Bezlisty"/>
    <w:rsid w:val="002D7923"/>
    <w:pPr>
      <w:numPr>
        <w:numId w:val="41"/>
      </w:numPr>
    </w:pPr>
  </w:style>
  <w:style w:type="numbering" w:customStyle="1" w:styleId="WWNum42">
    <w:name w:val="WWNum42"/>
    <w:basedOn w:val="Bezlisty"/>
    <w:rsid w:val="002D7923"/>
    <w:pPr>
      <w:numPr>
        <w:numId w:val="42"/>
      </w:numPr>
    </w:pPr>
  </w:style>
  <w:style w:type="numbering" w:customStyle="1" w:styleId="WWNum43">
    <w:name w:val="WWNum43"/>
    <w:basedOn w:val="Bezlisty"/>
    <w:rsid w:val="002D7923"/>
    <w:pPr>
      <w:numPr>
        <w:numId w:val="43"/>
      </w:numPr>
    </w:pPr>
  </w:style>
  <w:style w:type="numbering" w:customStyle="1" w:styleId="WWNum44">
    <w:name w:val="WWNum44"/>
    <w:basedOn w:val="Bezlisty"/>
    <w:rsid w:val="002D7923"/>
    <w:pPr>
      <w:numPr>
        <w:numId w:val="44"/>
      </w:numPr>
    </w:pPr>
  </w:style>
  <w:style w:type="numbering" w:customStyle="1" w:styleId="WWNum45">
    <w:name w:val="WWNum45"/>
    <w:basedOn w:val="Bezlisty"/>
    <w:rsid w:val="002D7923"/>
    <w:pPr>
      <w:numPr>
        <w:numId w:val="45"/>
      </w:numPr>
    </w:pPr>
  </w:style>
  <w:style w:type="numbering" w:customStyle="1" w:styleId="WWNum46">
    <w:name w:val="WWNum46"/>
    <w:basedOn w:val="Bezlisty"/>
    <w:rsid w:val="002D7923"/>
    <w:pPr>
      <w:numPr>
        <w:numId w:val="46"/>
      </w:numPr>
    </w:pPr>
  </w:style>
  <w:style w:type="numbering" w:customStyle="1" w:styleId="WWNum47">
    <w:name w:val="WWNum47"/>
    <w:basedOn w:val="Bezlisty"/>
    <w:rsid w:val="002D7923"/>
    <w:pPr>
      <w:numPr>
        <w:numId w:val="47"/>
      </w:numPr>
    </w:pPr>
  </w:style>
  <w:style w:type="numbering" w:customStyle="1" w:styleId="WWNum48">
    <w:name w:val="WWNum48"/>
    <w:basedOn w:val="Bezlisty"/>
    <w:rsid w:val="002D7923"/>
    <w:pPr>
      <w:numPr>
        <w:numId w:val="48"/>
      </w:numPr>
    </w:pPr>
  </w:style>
  <w:style w:type="numbering" w:customStyle="1" w:styleId="WWNum49">
    <w:name w:val="WWNum49"/>
    <w:basedOn w:val="Bezlisty"/>
    <w:rsid w:val="002D7923"/>
    <w:pPr>
      <w:numPr>
        <w:numId w:val="49"/>
      </w:numPr>
    </w:pPr>
  </w:style>
  <w:style w:type="numbering" w:customStyle="1" w:styleId="WWNum50">
    <w:name w:val="WWNum50"/>
    <w:basedOn w:val="Bezlisty"/>
    <w:rsid w:val="002D7923"/>
    <w:pPr>
      <w:numPr>
        <w:numId w:val="50"/>
      </w:numPr>
    </w:pPr>
  </w:style>
  <w:style w:type="numbering" w:customStyle="1" w:styleId="WWNum51">
    <w:name w:val="WWNum51"/>
    <w:basedOn w:val="Bezlisty"/>
    <w:rsid w:val="002D7923"/>
    <w:pPr>
      <w:numPr>
        <w:numId w:val="51"/>
      </w:numPr>
    </w:pPr>
  </w:style>
  <w:style w:type="numbering" w:customStyle="1" w:styleId="WWNum52">
    <w:name w:val="WWNum52"/>
    <w:basedOn w:val="Bezlisty"/>
    <w:rsid w:val="002D7923"/>
    <w:pPr>
      <w:numPr>
        <w:numId w:val="52"/>
      </w:numPr>
    </w:pPr>
  </w:style>
  <w:style w:type="numbering" w:customStyle="1" w:styleId="WWNum53">
    <w:name w:val="WWNum53"/>
    <w:basedOn w:val="Bezlisty"/>
    <w:rsid w:val="002D7923"/>
    <w:pPr>
      <w:numPr>
        <w:numId w:val="53"/>
      </w:numPr>
    </w:pPr>
  </w:style>
  <w:style w:type="numbering" w:customStyle="1" w:styleId="WWNum54">
    <w:name w:val="WWNum54"/>
    <w:basedOn w:val="Bezlisty"/>
    <w:rsid w:val="002D7923"/>
    <w:pPr>
      <w:numPr>
        <w:numId w:val="54"/>
      </w:numPr>
    </w:pPr>
  </w:style>
  <w:style w:type="numbering" w:customStyle="1" w:styleId="WWNum55">
    <w:name w:val="WWNum55"/>
    <w:basedOn w:val="Bezlisty"/>
    <w:rsid w:val="002D7923"/>
    <w:pPr>
      <w:numPr>
        <w:numId w:val="55"/>
      </w:numPr>
    </w:pPr>
  </w:style>
  <w:style w:type="numbering" w:customStyle="1" w:styleId="WWNum56">
    <w:name w:val="WWNum56"/>
    <w:basedOn w:val="Bezlisty"/>
    <w:rsid w:val="002D7923"/>
    <w:pPr>
      <w:numPr>
        <w:numId w:val="56"/>
      </w:numPr>
    </w:pPr>
  </w:style>
  <w:style w:type="numbering" w:customStyle="1" w:styleId="WWNum57">
    <w:name w:val="WWNum57"/>
    <w:basedOn w:val="Bezlisty"/>
    <w:rsid w:val="002D7923"/>
    <w:pPr>
      <w:numPr>
        <w:numId w:val="57"/>
      </w:numPr>
    </w:pPr>
  </w:style>
  <w:style w:type="numbering" w:customStyle="1" w:styleId="WWNum58">
    <w:name w:val="WWNum58"/>
    <w:basedOn w:val="Bezlisty"/>
    <w:rsid w:val="002D7923"/>
    <w:pPr>
      <w:numPr>
        <w:numId w:val="58"/>
      </w:numPr>
    </w:pPr>
  </w:style>
  <w:style w:type="numbering" w:customStyle="1" w:styleId="WWNum59">
    <w:name w:val="WWNum59"/>
    <w:basedOn w:val="Bezlisty"/>
    <w:rsid w:val="002D7923"/>
    <w:pPr>
      <w:numPr>
        <w:numId w:val="59"/>
      </w:numPr>
    </w:pPr>
  </w:style>
  <w:style w:type="numbering" w:customStyle="1" w:styleId="WWNum60">
    <w:name w:val="WWNum60"/>
    <w:basedOn w:val="Bezlisty"/>
    <w:rsid w:val="002D7923"/>
    <w:pPr>
      <w:numPr>
        <w:numId w:val="60"/>
      </w:numPr>
    </w:pPr>
  </w:style>
  <w:style w:type="numbering" w:customStyle="1" w:styleId="WWNum61">
    <w:name w:val="WWNum61"/>
    <w:basedOn w:val="Bezlisty"/>
    <w:rsid w:val="002D7923"/>
    <w:pPr>
      <w:numPr>
        <w:numId w:val="61"/>
      </w:numPr>
    </w:pPr>
  </w:style>
  <w:style w:type="paragraph" w:styleId="Nagwek">
    <w:name w:val="header"/>
    <w:basedOn w:val="Normalny"/>
    <w:link w:val="NagwekZnak1"/>
    <w:uiPriority w:val="99"/>
    <w:semiHidden/>
    <w:unhideWhenUsed/>
    <w:rsid w:val="002D7923"/>
    <w:pPr>
      <w:tabs>
        <w:tab w:val="center" w:pos="4536"/>
        <w:tab w:val="right" w:pos="9072"/>
      </w:tabs>
    </w:pPr>
  </w:style>
  <w:style w:type="character" w:customStyle="1" w:styleId="NagwekZnak1">
    <w:name w:val="Nagłówek Znak1"/>
    <w:basedOn w:val="Domylnaczcionkaakapitu"/>
    <w:link w:val="Nagwek"/>
    <w:uiPriority w:val="99"/>
    <w:semiHidden/>
    <w:rsid w:val="002D7923"/>
  </w:style>
  <w:style w:type="paragraph" w:styleId="Stopka">
    <w:name w:val="footer"/>
    <w:basedOn w:val="Normalny"/>
    <w:link w:val="StopkaZnak1"/>
    <w:uiPriority w:val="99"/>
    <w:semiHidden/>
    <w:unhideWhenUsed/>
    <w:rsid w:val="002D7923"/>
    <w:pPr>
      <w:tabs>
        <w:tab w:val="center" w:pos="4536"/>
        <w:tab w:val="right" w:pos="9072"/>
      </w:tabs>
    </w:pPr>
  </w:style>
  <w:style w:type="character" w:customStyle="1" w:styleId="StopkaZnak1">
    <w:name w:val="Stopka Znak1"/>
    <w:basedOn w:val="Domylnaczcionkaakapitu"/>
    <w:link w:val="Stopka"/>
    <w:uiPriority w:val="99"/>
    <w:semiHidden/>
    <w:rsid w:val="002D7923"/>
  </w:style>
  <w:style w:type="character" w:styleId="Hipercze">
    <w:name w:val="Hyperlink"/>
    <w:basedOn w:val="Domylnaczcionkaakapitu"/>
    <w:uiPriority w:val="99"/>
    <w:unhideWhenUsed/>
    <w:rsid w:val="0028255F"/>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z.skowina@spspzoz.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19</Pages>
  <Words>5701</Words>
  <Characters>34207</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Nr referencyjny: ZP/7/PN/2015</vt:lpstr>
    </vt:vector>
  </TitlesOfParts>
  <Company>Hewlett-Packard Company</Company>
  <LinksUpToDate>false</LinksUpToDate>
  <CharactersWithSpaces>39829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referencyjny: ZP/7/PN/2015</dc:title>
  <dc:creator>skowina</dc:creator>
  <cp:lastModifiedBy>Szpital4</cp:lastModifiedBy>
  <cp:revision>20</cp:revision>
  <dcterms:created xsi:type="dcterms:W3CDTF">2015-11-19T09:29:00Z</dcterms:created>
  <dcterms:modified xsi:type="dcterms:W3CDTF">2015-12-10T10:16:00Z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